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AB2B" w14:textId="562200FB" w:rsidR="002B7E24" w:rsidRPr="00622417" w:rsidRDefault="002B7E24" w:rsidP="002B7E24">
      <w:pPr>
        <w:ind w:hanging="2"/>
        <w:jc w:val="right"/>
        <w:rPr>
          <w:rFonts w:eastAsia="Trebuchet MS"/>
          <w:b/>
          <w:color w:val="000000" w:themeColor="text1"/>
        </w:rPr>
      </w:pPr>
      <w:bookmarkStart w:id="0" w:name="_GoBack"/>
      <w:bookmarkEnd w:id="0"/>
      <w:r w:rsidRPr="00622417">
        <w:rPr>
          <w:rFonts w:eastAsia="Trebuchet MS"/>
          <w:b/>
          <w:color w:val="000000" w:themeColor="text1"/>
        </w:rPr>
        <w:t>Anexa 4</w:t>
      </w:r>
    </w:p>
    <w:p w14:paraId="16074EBD" w14:textId="6BBA244F" w:rsidR="002B7E24" w:rsidRPr="00622417" w:rsidRDefault="002B7E24" w:rsidP="002B7E24">
      <w:pPr>
        <w:jc w:val="both"/>
        <w:rPr>
          <w:rFonts w:eastAsia="Calibri"/>
          <w:b/>
          <w:iCs/>
          <w:color w:val="000000" w:themeColor="text1"/>
        </w:rPr>
      </w:pPr>
      <w:r w:rsidRPr="00622417">
        <w:rPr>
          <w:rFonts w:eastAsia="Calibri"/>
          <w:b/>
          <w:iCs/>
          <w:color w:val="000000" w:themeColor="text1"/>
        </w:rPr>
        <w:t>Nr</w:t>
      </w:r>
      <w:r w:rsidR="00836606" w:rsidRPr="00622417">
        <w:rPr>
          <w:rFonts w:eastAsia="Calibri"/>
          <w:b/>
          <w:iCs/>
          <w:color w:val="000000" w:themeColor="text1"/>
        </w:rPr>
        <w:t>. înregistrare: _________/____/593/CCDHR/_______________</w:t>
      </w:r>
    </w:p>
    <w:p w14:paraId="5F0FCD4E" w14:textId="77777777" w:rsidR="00DA1F4A" w:rsidRPr="00622417" w:rsidRDefault="00DA1F4A" w:rsidP="002B7E24">
      <w:pPr>
        <w:jc w:val="both"/>
        <w:rPr>
          <w:rFonts w:eastAsia="Calibri"/>
          <w:b/>
          <w:iCs/>
          <w:color w:val="000000" w:themeColor="text1"/>
        </w:rPr>
      </w:pPr>
    </w:p>
    <w:p w14:paraId="31647264" w14:textId="77777777" w:rsidR="002B7E24" w:rsidRPr="00622417" w:rsidRDefault="002B7E24" w:rsidP="002B7E24">
      <w:pPr>
        <w:jc w:val="both"/>
        <w:rPr>
          <w:rFonts w:eastAsia="Calibri"/>
          <w:color w:val="000000" w:themeColor="text1"/>
        </w:rPr>
      </w:pPr>
    </w:p>
    <w:p w14:paraId="758535F9" w14:textId="77777777" w:rsidR="002B7E24" w:rsidRPr="00622417" w:rsidRDefault="002B7E24" w:rsidP="002B7E24">
      <w:pPr>
        <w:keepNext/>
        <w:jc w:val="center"/>
        <w:outlineLvl w:val="0"/>
        <w:rPr>
          <w:b/>
          <w:color w:val="000000" w:themeColor="text1"/>
        </w:rPr>
      </w:pPr>
      <w:r w:rsidRPr="00622417">
        <w:rPr>
          <w:b/>
          <w:color w:val="000000" w:themeColor="text1"/>
        </w:rPr>
        <w:t>CONTRACT DE FORMARE CONTINUĂ</w:t>
      </w:r>
    </w:p>
    <w:p w14:paraId="127494E2" w14:textId="7C4404AC" w:rsidR="002B7E24" w:rsidRPr="00622417" w:rsidRDefault="002B7E24" w:rsidP="002B7E24">
      <w:pPr>
        <w:rPr>
          <w:rFonts w:eastAsia="Calibri"/>
          <w:color w:val="000000" w:themeColor="text1"/>
        </w:rPr>
      </w:pPr>
    </w:p>
    <w:p w14:paraId="5874246F" w14:textId="77777777" w:rsidR="00DA1F4A" w:rsidRPr="00622417" w:rsidRDefault="00DA1F4A" w:rsidP="002B7E24">
      <w:pPr>
        <w:rPr>
          <w:rFonts w:eastAsia="Calibri"/>
          <w:color w:val="000000" w:themeColor="text1"/>
        </w:rPr>
      </w:pPr>
    </w:p>
    <w:p w14:paraId="1D806CA8" w14:textId="77777777" w:rsidR="002B7E24" w:rsidRPr="00622417" w:rsidRDefault="002B7E24" w:rsidP="002B7E24">
      <w:pPr>
        <w:jc w:val="both"/>
        <w:rPr>
          <w:rFonts w:eastAsia="Calibri"/>
          <w:b/>
          <w:color w:val="000000" w:themeColor="text1"/>
        </w:rPr>
      </w:pPr>
      <w:r w:rsidRPr="00622417">
        <w:rPr>
          <w:rFonts w:eastAsia="Calibri"/>
          <w:b/>
          <w:color w:val="000000" w:themeColor="text1"/>
        </w:rPr>
        <w:t>I – Părțile contractante</w:t>
      </w:r>
    </w:p>
    <w:p w14:paraId="62D5389A" w14:textId="77777777" w:rsidR="002B7E24" w:rsidRPr="00622417" w:rsidRDefault="002B7E24" w:rsidP="002B7E24">
      <w:pPr>
        <w:widowControl w:val="0"/>
        <w:shd w:val="clear" w:color="auto" w:fill="FFFFFF"/>
        <w:autoSpaceDE w:val="0"/>
        <w:autoSpaceDN w:val="0"/>
        <w:adjustRightInd w:val="0"/>
        <w:jc w:val="both"/>
        <w:rPr>
          <w:color w:val="000000" w:themeColor="text1"/>
          <w:spacing w:val="1"/>
        </w:rPr>
      </w:pPr>
    </w:p>
    <w:p w14:paraId="30DE802D" w14:textId="0050FD5A" w:rsidR="00B5676D" w:rsidRPr="00622417" w:rsidRDefault="002B7E24" w:rsidP="002B7E24">
      <w:pPr>
        <w:spacing w:line="276" w:lineRule="auto"/>
        <w:jc w:val="both"/>
        <w:rPr>
          <w:color w:val="000000" w:themeColor="text1"/>
          <w:spacing w:val="5"/>
          <w:lang w:val="en-US"/>
        </w:rPr>
      </w:pPr>
      <w:r w:rsidRPr="00622417">
        <w:rPr>
          <w:rFonts w:eastAsia="Calibri"/>
          <w:color w:val="000000" w:themeColor="text1"/>
        </w:rPr>
        <w:t xml:space="preserve">Încheiat între </w:t>
      </w:r>
      <w:r w:rsidR="00A30646" w:rsidRPr="00622417">
        <w:rPr>
          <w:rFonts w:eastAsia="Calibri"/>
          <w:b/>
          <w:bCs/>
          <w:color w:val="000000" w:themeColor="text1"/>
        </w:rPr>
        <w:t xml:space="preserve">Casa Corpului Didactic </w:t>
      </w:r>
      <w:r w:rsidR="00A30646" w:rsidRPr="00622417">
        <w:rPr>
          <w:rFonts w:eastAsia="Calibri"/>
          <w:b/>
          <w:bCs/>
          <w:color w:val="000000" w:themeColor="text1"/>
          <w:lang w:val="en-US"/>
        </w:rPr>
        <w:t>“</w:t>
      </w:r>
      <w:proofErr w:type="spellStart"/>
      <w:r w:rsidR="00A30646" w:rsidRPr="00622417">
        <w:rPr>
          <w:rFonts w:eastAsia="Calibri"/>
          <w:b/>
          <w:bCs/>
          <w:color w:val="000000" w:themeColor="text1"/>
          <w:lang w:val="en-US"/>
        </w:rPr>
        <w:t>Ap</w:t>
      </w:r>
      <w:r w:rsidR="00A30646" w:rsidRPr="00622417">
        <w:rPr>
          <w:rFonts w:eastAsia="Calibri"/>
          <w:b/>
          <w:bCs/>
          <w:color w:val="000000" w:themeColor="text1"/>
          <w:lang w:val="hu-HU"/>
        </w:rPr>
        <w:t>áczai</w:t>
      </w:r>
      <w:proofErr w:type="spellEnd"/>
      <w:r w:rsidR="00A30646" w:rsidRPr="00622417">
        <w:rPr>
          <w:rFonts w:eastAsia="Calibri"/>
          <w:b/>
          <w:bCs/>
          <w:color w:val="000000" w:themeColor="text1"/>
          <w:lang w:val="hu-HU"/>
        </w:rPr>
        <w:t xml:space="preserve"> Csere János</w:t>
      </w:r>
      <w:r w:rsidR="00836606" w:rsidRPr="00622417">
        <w:rPr>
          <w:rFonts w:eastAsia="Calibri"/>
          <w:b/>
          <w:bCs/>
          <w:color w:val="000000" w:themeColor="text1"/>
          <w:lang w:val="en-US"/>
        </w:rPr>
        <w:t>”</w:t>
      </w:r>
      <w:r w:rsidR="00A30646" w:rsidRPr="00622417">
        <w:rPr>
          <w:rFonts w:eastAsia="Calibri"/>
          <w:b/>
          <w:bCs/>
          <w:color w:val="000000" w:themeColor="text1"/>
          <w:lang w:val="en-US"/>
        </w:rPr>
        <w:t xml:space="preserve"> </w:t>
      </w:r>
      <w:proofErr w:type="spellStart"/>
      <w:r w:rsidR="00A30646" w:rsidRPr="00622417">
        <w:rPr>
          <w:rFonts w:eastAsia="Calibri"/>
          <w:b/>
          <w:bCs/>
          <w:color w:val="000000" w:themeColor="text1"/>
          <w:lang w:val="en-US"/>
        </w:rPr>
        <w:t>Harghita</w:t>
      </w:r>
      <w:proofErr w:type="spellEnd"/>
      <w:r w:rsidRPr="00622417">
        <w:rPr>
          <w:rFonts w:eastAsia="Calibri"/>
          <w:color w:val="000000" w:themeColor="text1"/>
        </w:rPr>
        <w:t>, denumit în continuare furnizor, cu sediul în</w:t>
      </w:r>
      <w:r w:rsidR="00A30646" w:rsidRPr="00622417">
        <w:rPr>
          <w:rFonts w:eastAsia="Calibri"/>
          <w:color w:val="000000" w:themeColor="text1"/>
        </w:rPr>
        <w:t xml:space="preserve"> Miercurea Ciuc, Str. Toplița nr, 20 </w:t>
      </w:r>
      <w:r w:rsidRPr="00622417">
        <w:rPr>
          <w:rFonts w:eastAsia="Calibri"/>
          <w:color w:val="000000" w:themeColor="text1"/>
        </w:rPr>
        <w:t>, în calitate de furnizor de formare profesională a programului de formare continuă</w:t>
      </w:r>
      <w:r w:rsidR="00836606" w:rsidRPr="00622417">
        <w:rPr>
          <w:rFonts w:eastAsia="Calibri"/>
          <w:color w:val="000000" w:themeColor="text1"/>
        </w:rPr>
        <w:t>, acreditat prin Ordinul M.E. nr. 4368/03.08.2022</w:t>
      </w:r>
      <w:r w:rsidR="00836606" w:rsidRPr="00622417">
        <w:rPr>
          <w:rFonts w:eastAsia="Calibri"/>
          <w:b/>
          <w:color w:val="000000" w:themeColor="text1"/>
        </w:rPr>
        <w:t xml:space="preserve"> </w:t>
      </w:r>
      <w:r w:rsidR="00836606" w:rsidRPr="00622417">
        <w:rPr>
          <w:rFonts w:eastAsia="Calibri"/>
          <w:color w:val="000000" w:themeColor="text1"/>
        </w:rPr>
        <w:t xml:space="preserve"> în</w:t>
      </w:r>
      <w:r w:rsidRPr="00622417">
        <w:rPr>
          <w:rFonts w:eastAsia="Calibri"/>
          <w:color w:val="000000" w:themeColor="text1"/>
        </w:rPr>
        <w:t xml:space="preserve"> cadrul proiectului </w:t>
      </w:r>
      <w:r w:rsidRPr="00622417">
        <w:rPr>
          <w:rFonts w:eastAsia="Calibri"/>
          <w:b/>
          <w:bCs/>
          <w:i/>
          <w:iCs/>
          <w:color w:val="000000" w:themeColor="text1"/>
        </w:rPr>
        <w:t>”Competență și eficiență în predarea limbii române copiilor și elevilor aparținând minorităților naționale din România” Cod proiect 152864</w:t>
      </w:r>
      <w:r w:rsidRPr="00622417">
        <w:rPr>
          <w:b/>
          <w:bCs/>
          <w:i/>
          <w:iCs/>
          <w:color w:val="000000" w:themeColor="text1"/>
        </w:rPr>
        <w:t xml:space="preserve">, </w:t>
      </w:r>
      <w:r w:rsidRPr="00622417">
        <w:rPr>
          <w:color w:val="000000" w:themeColor="text1"/>
        </w:rPr>
        <w:t>c</w:t>
      </w:r>
      <w:r w:rsidRPr="00622417">
        <w:rPr>
          <w:color w:val="000000" w:themeColor="text1"/>
          <w:spacing w:val="5"/>
        </w:rPr>
        <w:t>u durata de</w:t>
      </w:r>
      <w:r w:rsidR="00B5676D" w:rsidRPr="00622417">
        <w:rPr>
          <w:color w:val="000000" w:themeColor="text1"/>
          <w:spacing w:val="5"/>
          <w:lang w:val="en-US"/>
        </w:rPr>
        <w:t>:</w:t>
      </w:r>
    </w:p>
    <w:p w14:paraId="206CDD55" w14:textId="77777777" w:rsidR="004300AB" w:rsidRPr="00622417" w:rsidRDefault="004300AB" w:rsidP="0042534D">
      <w:pPr>
        <w:ind w:left="284" w:hanging="284"/>
        <w:jc w:val="both"/>
        <w:rPr>
          <w:rFonts w:eastAsia="Calibri"/>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preșcolar</w:t>
      </w:r>
      <w:r w:rsidRPr="00622417">
        <w:rPr>
          <w:rFonts w:eastAsia="Trebuchet MS"/>
          <w:color w:val="000000" w:themeColor="text1"/>
        </w:rPr>
        <w:t>:</w:t>
      </w:r>
      <w:r w:rsidRPr="00622417">
        <w:rPr>
          <w:rFonts w:eastAsia="Arial Unicode MS"/>
          <w:color w:val="000000" w:themeColor="text1"/>
        </w:rPr>
        <w:t xml:space="preserve"> </w:t>
      </w:r>
      <w:r w:rsidRPr="00622417">
        <w:rPr>
          <w:rFonts w:eastAsia="Trebuchet MS"/>
          <w:color w:val="000000" w:themeColor="text1"/>
        </w:rPr>
        <w:t xml:space="preserve">cu durata de 80 de ore, 20 credite profeionale transferabile,  în </w:t>
      </w:r>
      <w:r w:rsidRPr="00622417">
        <w:rPr>
          <w:rFonts w:eastAsia="Calibri"/>
          <w:color w:val="000000" w:themeColor="text1"/>
        </w:rPr>
        <w:t>sistem online  (40 ore online sincron, 36 ore online asincron, 4 ore evaluare finală – online asincron)</w:t>
      </w:r>
      <w:r w:rsidRPr="00622417">
        <w:rPr>
          <w:rFonts w:eastAsia="Trebuchet MS"/>
          <w:color w:val="000000" w:themeColor="text1"/>
        </w:rPr>
        <w:t>, conform calendarului de activități stabilit.</w:t>
      </w:r>
    </w:p>
    <w:p w14:paraId="7E08EBFA" w14:textId="77777777" w:rsidR="004300AB" w:rsidRPr="00622417" w:rsidRDefault="004300AB" w:rsidP="0042534D">
      <w:pPr>
        <w:ind w:left="284" w:hanging="284"/>
        <w:jc w:val="both"/>
        <w:rPr>
          <w:rFonts w:eastAsia="Trebuchet MS"/>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primar</w:t>
      </w:r>
      <w:r w:rsidRPr="00622417">
        <w:rPr>
          <w:rFonts w:eastAsia="Trebuchet MS"/>
          <w:color w:val="000000" w:themeColor="text1"/>
        </w:rPr>
        <w:t>:</w:t>
      </w:r>
      <w:r w:rsidRPr="00622417">
        <w:rPr>
          <w:rFonts w:eastAsia="Arial Unicode MS"/>
          <w:color w:val="000000" w:themeColor="text1"/>
        </w:rPr>
        <w:t xml:space="preserve"> </w:t>
      </w:r>
      <w:r w:rsidRPr="00622417">
        <w:rPr>
          <w:rFonts w:eastAsia="Trebuchet MS"/>
          <w:color w:val="000000" w:themeColor="text1"/>
        </w:rPr>
        <w:t xml:space="preserve">cu durata de 120 de ore, 30 credite profeionale transferabile,  în </w:t>
      </w:r>
      <w:r w:rsidRPr="00622417">
        <w:rPr>
          <w:rFonts w:eastAsia="Calibri"/>
          <w:color w:val="000000" w:themeColor="text1"/>
        </w:rPr>
        <w:t>sistem online  (60 ore online sincron, 56 ore online asincron, 4 ore evaluare finală – online asincron)</w:t>
      </w:r>
      <w:r w:rsidRPr="00622417">
        <w:rPr>
          <w:rFonts w:eastAsia="Trebuchet MS"/>
          <w:color w:val="000000" w:themeColor="text1"/>
        </w:rPr>
        <w:t>, conform calendarului de activități stabilit.</w:t>
      </w:r>
    </w:p>
    <w:p w14:paraId="48ADA0A0" w14:textId="6701E957" w:rsidR="00B5676D" w:rsidRPr="00622417" w:rsidRDefault="004300AB" w:rsidP="0042534D">
      <w:pPr>
        <w:ind w:left="284" w:hanging="284"/>
        <w:jc w:val="both"/>
        <w:rPr>
          <w:rFonts w:eastAsia="Trebuchet MS"/>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gimnazial/ secundar inferior</w:t>
      </w:r>
      <w:r w:rsidRPr="00622417">
        <w:rPr>
          <w:rFonts w:eastAsia="Trebuchet MS"/>
          <w:color w:val="000000" w:themeColor="text1"/>
        </w:rPr>
        <w:t>:</w:t>
      </w:r>
      <w:r w:rsidRPr="00622417">
        <w:rPr>
          <w:rFonts w:eastAsia="Arial Unicode MS"/>
          <w:color w:val="000000" w:themeColor="text1"/>
        </w:rPr>
        <w:t xml:space="preserve"> </w:t>
      </w:r>
      <w:r w:rsidR="00644CFE" w:rsidRPr="00622417">
        <w:rPr>
          <w:rFonts w:eastAsia="Trebuchet MS"/>
          <w:color w:val="000000" w:themeColor="text1"/>
        </w:rPr>
        <w:t xml:space="preserve">cu durata de 120 de ore, 30 credite profeionale transferabile,  în </w:t>
      </w:r>
      <w:r w:rsidR="00644CFE" w:rsidRPr="00622417">
        <w:rPr>
          <w:rFonts w:eastAsia="Calibri"/>
          <w:color w:val="000000" w:themeColor="text1"/>
        </w:rPr>
        <w:t>sistem online  (60 ore online sincron, 56 ore online asincron, 4 ore evaluare finală – online asincron)</w:t>
      </w:r>
      <w:r w:rsidR="00644CFE" w:rsidRPr="00622417">
        <w:rPr>
          <w:rFonts w:eastAsia="Trebuchet MS"/>
          <w:color w:val="000000" w:themeColor="text1"/>
        </w:rPr>
        <w:t>, conform calendarului de activități stabilit.</w:t>
      </w:r>
      <w:r w:rsidRPr="00622417">
        <w:rPr>
          <w:rFonts w:eastAsia="Trebuchet MS"/>
          <w:b/>
          <w:color w:val="000000" w:themeColor="text1"/>
        </w:rPr>
        <w:tab/>
      </w:r>
    </w:p>
    <w:p w14:paraId="7DB83250" w14:textId="77777777" w:rsidR="00B5676D" w:rsidRPr="006357A1" w:rsidRDefault="00B5676D" w:rsidP="002B7E24">
      <w:pPr>
        <w:spacing w:line="276" w:lineRule="auto"/>
        <w:jc w:val="both"/>
        <w:rPr>
          <w:color w:val="000000" w:themeColor="text1"/>
          <w:spacing w:val="5"/>
          <w:sz w:val="10"/>
          <w:szCs w:val="10"/>
        </w:rPr>
      </w:pPr>
    </w:p>
    <w:p w14:paraId="28E96867" w14:textId="771A8741" w:rsidR="002B7E24" w:rsidRPr="00622417" w:rsidRDefault="00836606" w:rsidP="002B7E24">
      <w:pPr>
        <w:spacing w:line="276" w:lineRule="auto"/>
        <w:jc w:val="both"/>
        <w:rPr>
          <w:rFonts w:eastAsia="Calibri"/>
          <w:color w:val="000000" w:themeColor="text1"/>
        </w:rPr>
      </w:pPr>
      <w:r w:rsidRPr="00622417">
        <w:rPr>
          <w:rFonts w:eastAsia="Calibri"/>
          <w:color w:val="000000" w:themeColor="text1"/>
        </w:rPr>
        <w:t xml:space="preserve">Furnizor reprezentat de </w:t>
      </w:r>
      <w:r w:rsidR="002B7E24" w:rsidRPr="00622417">
        <w:rPr>
          <w:rFonts w:eastAsia="Calibri"/>
          <w:color w:val="000000" w:themeColor="text1"/>
        </w:rPr>
        <w:t xml:space="preserve">domnul </w:t>
      </w:r>
      <w:r w:rsidR="00A30646" w:rsidRPr="00622417">
        <w:rPr>
          <w:rFonts w:eastAsia="Calibri"/>
          <w:color w:val="000000" w:themeColor="text1"/>
        </w:rPr>
        <w:t>Ferencz-Salamon Alpár László</w:t>
      </w:r>
      <w:r w:rsidR="002B7E24" w:rsidRPr="00622417">
        <w:rPr>
          <w:rFonts w:eastAsia="Calibri"/>
          <w:color w:val="000000" w:themeColor="text1"/>
        </w:rPr>
        <w:t>, având funcția coordonator partener,</w:t>
      </w:r>
    </w:p>
    <w:p w14:paraId="1D5705F2" w14:textId="77777777" w:rsidR="002B7E24" w:rsidRPr="00622417" w:rsidRDefault="002B7E24" w:rsidP="002B7E24">
      <w:pPr>
        <w:spacing w:line="276" w:lineRule="auto"/>
        <w:jc w:val="both"/>
        <w:rPr>
          <w:rFonts w:eastAsia="Calibri"/>
          <w:color w:val="000000" w:themeColor="text1"/>
          <w:sz w:val="10"/>
          <w:szCs w:val="10"/>
        </w:rPr>
      </w:pPr>
    </w:p>
    <w:p w14:paraId="2E8BD62E" w14:textId="77777777" w:rsidR="002B7E24" w:rsidRPr="00622417" w:rsidRDefault="002B7E24" w:rsidP="002B7E24">
      <w:pPr>
        <w:spacing w:line="276" w:lineRule="auto"/>
        <w:jc w:val="both"/>
        <w:rPr>
          <w:rFonts w:eastAsia="Calibri"/>
          <w:b/>
          <w:color w:val="000000" w:themeColor="text1"/>
        </w:rPr>
      </w:pPr>
      <w:r w:rsidRPr="00622417">
        <w:rPr>
          <w:rFonts w:eastAsia="Calibri"/>
          <w:b/>
          <w:color w:val="000000" w:themeColor="text1"/>
        </w:rPr>
        <w:t xml:space="preserve">şi                    </w:t>
      </w:r>
    </w:p>
    <w:p w14:paraId="45A45E34" w14:textId="77777777" w:rsidR="002B7E24" w:rsidRPr="00622417" w:rsidRDefault="002B7E24" w:rsidP="002B7E24">
      <w:pPr>
        <w:spacing w:line="276" w:lineRule="auto"/>
        <w:jc w:val="both"/>
        <w:rPr>
          <w:rFonts w:eastAsia="Calibri"/>
          <w:color w:val="000000" w:themeColor="text1"/>
          <w:sz w:val="10"/>
          <w:szCs w:val="10"/>
        </w:rPr>
      </w:pPr>
    </w:p>
    <w:p w14:paraId="4DBED345" w14:textId="7EA8AA8B" w:rsidR="002B7E24" w:rsidRPr="00622417" w:rsidRDefault="00836606" w:rsidP="004300AB">
      <w:pPr>
        <w:spacing w:before="100"/>
        <w:jc w:val="both"/>
        <w:rPr>
          <w:rFonts w:eastAsia="Calibri"/>
          <w:color w:val="000000" w:themeColor="text1"/>
        </w:rPr>
      </w:pPr>
      <w:r w:rsidRPr="00622417">
        <w:rPr>
          <w:rFonts w:eastAsia="Calibri"/>
          <w:color w:val="000000" w:themeColor="text1"/>
        </w:rPr>
        <w:t xml:space="preserve">Dl/ D-na </w:t>
      </w:r>
      <w:r w:rsidR="002B7E24" w:rsidRPr="00622417">
        <w:rPr>
          <w:rFonts w:eastAsia="Calibri"/>
          <w:color w:val="000000" w:themeColor="text1"/>
        </w:rPr>
        <w:t>____________________________</w:t>
      </w:r>
      <w:r w:rsidRPr="00622417">
        <w:rPr>
          <w:rFonts w:eastAsia="Calibri"/>
          <w:color w:val="000000" w:themeColor="text1"/>
        </w:rPr>
        <w:t>_________________________</w:t>
      </w:r>
      <w:r w:rsidR="002B7E24" w:rsidRPr="00622417">
        <w:rPr>
          <w:rFonts w:eastAsia="Calibri"/>
          <w:color w:val="000000" w:themeColor="text1"/>
        </w:rPr>
        <w:t>______, cu domiciliul în localitatea ____________</w:t>
      </w:r>
      <w:r w:rsidRPr="00622417">
        <w:rPr>
          <w:rFonts w:eastAsia="Calibri"/>
          <w:color w:val="000000" w:themeColor="text1"/>
        </w:rPr>
        <w:t>_________________________</w:t>
      </w:r>
      <w:r w:rsidR="002B7E24" w:rsidRPr="00622417">
        <w:rPr>
          <w:rFonts w:eastAsia="Calibri"/>
          <w:color w:val="000000" w:themeColor="text1"/>
        </w:rPr>
        <w:t>__, str. ____________</w:t>
      </w:r>
      <w:r w:rsidRPr="00622417">
        <w:rPr>
          <w:rFonts w:eastAsia="Calibri"/>
          <w:color w:val="000000" w:themeColor="text1"/>
        </w:rPr>
        <w:t>________________, nr. ______ , bl. ______ , sc. ______ , et. ______ , ap. ___</w:t>
      </w:r>
      <w:r w:rsidR="002B7E24" w:rsidRPr="00622417">
        <w:rPr>
          <w:rFonts w:eastAsia="Calibri"/>
          <w:color w:val="000000" w:themeColor="text1"/>
        </w:rPr>
        <w:t>___ ,   județul</w:t>
      </w:r>
      <w:r w:rsidRPr="00622417">
        <w:rPr>
          <w:rFonts w:eastAsia="Calibri"/>
          <w:color w:val="000000" w:themeColor="text1"/>
        </w:rPr>
        <w:t xml:space="preserve"> </w:t>
      </w:r>
      <w:r w:rsidR="002B7E24" w:rsidRPr="00622417">
        <w:rPr>
          <w:rFonts w:eastAsia="Calibri"/>
          <w:color w:val="000000" w:themeColor="text1"/>
        </w:rPr>
        <w:t>_______________, posesor al BI/CI seria ________, nr. _________________, CNP   __________________________________, având  funcția  de ____</w:t>
      </w:r>
      <w:r w:rsidRPr="00622417">
        <w:rPr>
          <w:rFonts w:eastAsia="Calibri"/>
          <w:color w:val="000000" w:themeColor="text1"/>
        </w:rPr>
        <w:t>______________________</w:t>
      </w:r>
      <w:r w:rsidR="002B7E24" w:rsidRPr="00622417">
        <w:rPr>
          <w:rFonts w:eastAsia="Calibri"/>
          <w:color w:val="000000" w:themeColor="text1"/>
        </w:rPr>
        <w:t>___________________, la unitatea de învățământ ____________</w:t>
      </w:r>
      <w:r w:rsidRPr="00622417">
        <w:rPr>
          <w:rFonts w:eastAsia="Calibri"/>
          <w:color w:val="000000" w:themeColor="text1"/>
        </w:rPr>
        <w:t>____________________________________________</w:t>
      </w:r>
      <w:r w:rsidR="002B7E24" w:rsidRPr="00622417">
        <w:rPr>
          <w:rFonts w:eastAsia="Calibri"/>
          <w:color w:val="000000" w:themeColor="text1"/>
        </w:rPr>
        <w:t>____________________, din localitatea ______</w:t>
      </w:r>
      <w:r w:rsidRPr="00622417">
        <w:rPr>
          <w:rFonts w:eastAsia="Calibri"/>
          <w:color w:val="000000" w:themeColor="text1"/>
        </w:rPr>
        <w:t>____________________</w:t>
      </w:r>
      <w:r w:rsidR="002B7E24" w:rsidRPr="00622417">
        <w:rPr>
          <w:rFonts w:eastAsia="Calibri"/>
          <w:color w:val="000000" w:themeColor="text1"/>
        </w:rPr>
        <w:t xml:space="preserve">_______, județul  ____________, în calitate de beneficiar al cursului de formare continuă, au convenit următoarele: </w:t>
      </w:r>
    </w:p>
    <w:p w14:paraId="2CBBEADD" w14:textId="77777777" w:rsidR="002B7E24" w:rsidRPr="00622417" w:rsidRDefault="002B7E24" w:rsidP="002B7E24">
      <w:pPr>
        <w:jc w:val="both"/>
        <w:rPr>
          <w:rFonts w:eastAsia="Calibri"/>
          <w:color w:val="000000" w:themeColor="text1"/>
          <w:sz w:val="10"/>
          <w:szCs w:val="10"/>
        </w:rPr>
      </w:pPr>
    </w:p>
    <w:p w14:paraId="300D46C4" w14:textId="77777777" w:rsidR="004300AB" w:rsidRPr="00622417" w:rsidRDefault="004300AB" w:rsidP="004300AB">
      <w:pPr>
        <w:jc w:val="both"/>
        <w:rPr>
          <w:rFonts w:eastAsia="Calibri"/>
          <w:b/>
          <w:color w:val="000000" w:themeColor="text1"/>
        </w:rPr>
      </w:pPr>
      <w:r w:rsidRPr="00622417">
        <w:rPr>
          <w:rFonts w:eastAsia="Calibri"/>
          <w:b/>
          <w:color w:val="000000" w:themeColor="text1"/>
        </w:rPr>
        <w:t xml:space="preserve">II – Obiectul contractului </w:t>
      </w:r>
    </w:p>
    <w:p w14:paraId="08609FC7" w14:textId="52C314A6" w:rsidR="004300AB" w:rsidRPr="00622417" w:rsidRDefault="004300AB" w:rsidP="004300AB">
      <w:pPr>
        <w:tabs>
          <w:tab w:val="left" w:pos="7635"/>
        </w:tabs>
        <w:spacing w:line="276" w:lineRule="auto"/>
        <w:jc w:val="both"/>
        <w:rPr>
          <w:rFonts w:eastAsia="Calibri"/>
          <w:color w:val="000000" w:themeColor="text1"/>
        </w:rPr>
      </w:pPr>
      <w:r w:rsidRPr="00622417">
        <w:rPr>
          <w:b/>
          <w:bCs/>
          <w:color w:val="000000" w:themeColor="text1"/>
          <w:spacing w:val="5"/>
        </w:rPr>
        <w:t xml:space="preserve">Art. l </w:t>
      </w:r>
      <w:r w:rsidRPr="00622417">
        <w:rPr>
          <w:color w:val="000000" w:themeColor="text1"/>
          <w:spacing w:val="5"/>
        </w:rPr>
        <w:t xml:space="preserve">Activitățile care formează obiectul prezentului contract se derulează în </w:t>
      </w:r>
      <w:r w:rsidRPr="00622417">
        <w:rPr>
          <w:color w:val="000000" w:themeColor="text1"/>
          <w:spacing w:val="12"/>
        </w:rPr>
        <w:t xml:space="preserve">conformitate cu Planul de învățământ aprobat de </w:t>
      </w:r>
      <w:r w:rsidRPr="00622417">
        <w:rPr>
          <w:color w:val="000000" w:themeColor="text1"/>
        </w:rPr>
        <w:t xml:space="preserve">Ministerul Educației, </w:t>
      </w:r>
      <w:r w:rsidRPr="00622417">
        <w:rPr>
          <w:rFonts w:eastAsia="Calibri"/>
          <w:color w:val="000000" w:themeColor="text1"/>
        </w:rPr>
        <w:t>Direcția Generală Management Resurse Umane și Rețea Școlară – Direcția Formare Continuă</w:t>
      </w:r>
      <w:r w:rsidR="00142AA3" w:rsidRPr="00622417">
        <w:rPr>
          <w:rFonts w:eastAsia="Calibri"/>
          <w:color w:val="000000" w:themeColor="text1"/>
        </w:rPr>
        <w:t xml:space="preserve"> și cu </w:t>
      </w:r>
      <w:r w:rsidR="00142AA3" w:rsidRPr="00622417">
        <w:rPr>
          <w:color w:val="000000" w:themeColor="text1"/>
          <w:spacing w:val="4"/>
        </w:rPr>
        <w:t>Ordinul M.E. nr. 4224/06.07.2022</w:t>
      </w:r>
      <w:r w:rsidRPr="00622417">
        <w:rPr>
          <w:rFonts w:eastAsia="Calibri"/>
          <w:color w:val="000000" w:themeColor="text1"/>
        </w:rPr>
        <w:t>.</w:t>
      </w:r>
    </w:p>
    <w:p w14:paraId="1AE20E8E" w14:textId="0CF9A237" w:rsidR="00C4669A" w:rsidRPr="00622417" w:rsidRDefault="004300AB" w:rsidP="00142AA3">
      <w:pPr>
        <w:widowControl w:val="0"/>
        <w:shd w:val="clear" w:color="auto" w:fill="FFFFFF"/>
        <w:autoSpaceDE w:val="0"/>
        <w:autoSpaceDN w:val="0"/>
        <w:adjustRightInd w:val="0"/>
        <w:spacing w:line="276" w:lineRule="auto"/>
        <w:jc w:val="both"/>
        <w:rPr>
          <w:color w:val="000000" w:themeColor="text1"/>
          <w:spacing w:val="4"/>
        </w:rPr>
      </w:pPr>
      <w:r w:rsidRPr="00622417">
        <w:rPr>
          <w:b/>
          <w:bCs/>
          <w:color w:val="000000" w:themeColor="text1"/>
          <w:spacing w:val="4"/>
        </w:rPr>
        <w:t xml:space="preserve">Art. 2 </w:t>
      </w:r>
      <w:r w:rsidRPr="00622417">
        <w:rPr>
          <w:color w:val="000000" w:themeColor="text1"/>
          <w:spacing w:val="4"/>
        </w:rPr>
        <w:t xml:space="preserve">Programul de formare continuă se derulează </w:t>
      </w:r>
      <w:r w:rsidR="001D110B" w:rsidRPr="00622417">
        <w:rPr>
          <w:color w:val="000000" w:themeColor="text1"/>
          <w:spacing w:val="4"/>
        </w:rPr>
        <w:t xml:space="preserve">în sistem online </w:t>
      </w:r>
      <w:r w:rsidRPr="00622417">
        <w:rPr>
          <w:color w:val="000000" w:themeColor="text1"/>
          <w:spacing w:val="4"/>
        </w:rPr>
        <w:t xml:space="preserve">conform </w:t>
      </w:r>
      <w:r w:rsidR="00142AA3" w:rsidRPr="00622417">
        <w:rPr>
          <w:color w:val="000000" w:themeColor="text1"/>
        </w:rPr>
        <w:t>Calendarului/schemei orare a activităților de formare</w:t>
      </w:r>
      <w:r w:rsidR="00142AA3" w:rsidRPr="00622417">
        <w:rPr>
          <w:color w:val="000000" w:themeColor="text1"/>
          <w:spacing w:val="4"/>
        </w:rPr>
        <w:t xml:space="preserve"> (Anexa 1). </w:t>
      </w:r>
    </w:p>
    <w:p w14:paraId="57F528FC" w14:textId="03C70249" w:rsidR="00622417" w:rsidRDefault="00622417">
      <w:pPr>
        <w:rPr>
          <w:b/>
          <w:bCs/>
          <w:color w:val="000000" w:themeColor="text1"/>
          <w:spacing w:val="4"/>
        </w:rPr>
      </w:pPr>
    </w:p>
    <w:p w14:paraId="5491B41E" w14:textId="71A4BD0A" w:rsidR="004300AB" w:rsidRPr="00622417" w:rsidRDefault="004300AB" w:rsidP="004300AB">
      <w:pPr>
        <w:widowControl w:val="0"/>
        <w:shd w:val="clear" w:color="auto" w:fill="FFFFFF"/>
        <w:autoSpaceDE w:val="0"/>
        <w:autoSpaceDN w:val="0"/>
        <w:adjustRightInd w:val="0"/>
        <w:spacing w:line="276" w:lineRule="auto"/>
        <w:jc w:val="both"/>
        <w:rPr>
          <w:color w:val="000000" w:themeColor="text1"/>
        </w:rPr>
      </w:pPr>
      <w:r w:rsidRPr="00622417">
        <w:rPr>
          <w:b/>
          <w:bCs/>
          <w:color w:val="000000" w:themeColor="text1"/>
          <w:spacing w:val="4"/>
        </w:rPr>
        <w:lastRenderedPageBreak/>
        <w:t>Art. 3</w:t>
      </w:r>
      <w:r w:rsidRPr="00622417">
        <w:rPr>
          <w:color w:val="000000" w:themeColor="text1"/>
          <w:spacing w:val="3"/>
        </w:rPr>
        <w:t>.</w:t>
      </w:r>
      <w:r w:rsidR="001D110B" w:rsidRPr="00622417">
        <w:rPr>
          <w:color w:val="000000" w:themeColor="text1"/>
          <w:spacing w:val="4"/>
        </w:rPr>
        <w:t xml:space="preserve"> Activitatea de evaluare finală este programată în Calendarul activităților de formare ca activitate distinctă, într-un interval de timp cuprins între 20 și 30 de zile calendaristice, calculat de la data finalizării activităților de formare</w:t>
      </w:r>
      <w:r w:rsidR="001D110B" w:rsidRPr="00622417">
        <w:rPr>
          <w:color w:val="000000" w:themeColor="text1"/>
        </w:rPr>
        <w:t xml:space="preserve">. Pentru evaluare finală cursantul trebuie să încarce pe platforma de învățare a cursului </w:t>
      </w:r>
      <w:hyperlink r:id="rId8" w:history="1">
        <w:r w:rsidR="001D110B" w:rsidRPr="00622417">
          <w:rPr>
            <w:rStyle w:val="Hiperhivatkozs"/>
            <w:color w:val="000000" w:themeColor="text1"/>
          </w:rPr>
          <w:t>https://formare.lrmin.ro</w:t>
        </w:r>
      </w:hyperlink>
      <w:r w:rsidR="001D110B" w:rsidRPr="00622417">
        <w:rPr>
          <w:color w:val="000000" w:themeColor="text1"/>
        </w:rPr>
        <w:t xml:space="preserve"> un Portofoliu de evaluarea finală, având conținutul din Anexa 2.</w:t>
      </w:r>
    </w:p>
    <w:p w14:paraId="74B7B325" w14:textId="77777777" w:rsidR="004300AB" w:rsidRPr="00622417" w:rsidRDefault="004300AB" w:rsidP="00DA1F4A">
      <w:pPr>
        <w:widowControl w:val="0"/>
        <w:shd w:val="clear" w:color="auto" w:fill="FFFFFF"/>
        <w:autoSpaceDE w:val="0"/>
        <w:autoSpaceDN w:val="0"/>
        <w:adjustRightInd w:val="0"/>
        <w:spacing w:after="120" w:line="276" w:lineRule="auto"/>
        <w:jc w:val="both"/>
        <w:rPr>
          <w:bCs/>
          <w:color w:val="000000" w:themeColor="text1"/>
          <w:spacing w:val="4"/>
        </w:rPr>
      </w:pPr>
      <w:r w:rsidRPr="00622417">
        <w:rPr>
          <w:b/>
          <w:bCs/>
          <w:color w:val="000000" w:themeColor="text1"/>
          <w:spacing w:val="4"/>
        </w:rPr>
        <w:t xml:space="preserve">Art. 4 </w:t>
      </w:r>
      <w:r w:rsidRPr="00622417">
        <w:rPr>
          <w:color w:val="000000" w:themeColor="text1"/>
          <w:spacing w:val="4"/>
        </w:rPr>
        <w:t xml:space="preserve">În cazul în care după încheierea prezentului contract cursantul întrerupe programul sau nu respectă condițiile de prezență, </w:t>
      </w:r>
      <w:r w:rsidRPr="00622417">
        <w:rPr>
          <w:bCs/>
          <w:color w:val="000000" w:themeColor="text1"/>
          <w:spacing w:val="4"/>
        </w:rPr>
        <w:t>acesta nu va finaliza programul de formare şi nu va primi atestatul de absolvire a programului de formare.</w:t>
      </w:r>
    </w:p>
    <w:p w14:paraId="466080E3" w14:textId="77777777" w:rsidR="004300AB" w:rsidRPr="00622417" w:rsidRDefault="004300AB" w:rsidP="004300AB">
      <w:pPr>
        <w:tabs>
          <w:tab w:val="left" w:pos="0"/>
          <w:tab w:val="center" w:pos="5103"/>
        </w:tabs>
        <w:spacing w:line="276" w:lineRule="auto"/>
        <w:jc w:val="both"/>
        <w:rPr>
          <w:rFonts w:eastAsia="Calibri"/>
          <w:b/>
          <w:color w:val="000000" w:themeColor="text1"/>
        </w:rPr>
      </w:pPr>
      <w:r w:rsidRPr="00622417">
        <w:rPr>
          <w:rFonts w:eastAsia="Calibri"/>
          <w:b/>
          <w:color w:val="000000" w:themeColor="text1"/>
        </w:rPr>
        <w:t>III – Durata contractului</w:t>
      </w:r>
    </w:p>
    <w:p w14:paraId="7F3D5469" w14:textId="67E5ECE7" w:rsidR="004300AB" w:rsidRPr="00622417" w:rsidRDefault="004300AB" w:rsidP="004300AB">
      <w:pPr>
        <w:spacing w:line="276" w:lineRule="auto"/>
        <w:jc w:val="both"/>
        <w:rPr>
          <w:rFonts w:eastAsia="Calibri"/>
          <w:b/>
          <w:color w:val="000000" w:themeColor="text1"/>
        </w:rPr>
      </w:pPr>
      <w:r w:rsidRPr="00622417">
        <w:rPr>
          <w:b/>
          <w:bCs/>
          <w:color w:val="000000" w:themeColor="text1"/>
          <w:spacing w:val="4"/>
        </w:rPr>
        <w:t>Art. 5</w:t>
      </w:r>
      <w:r w:rsidRPr="00622417">
        <w:rPr>
          <w:color w:val="000000" w:themeColor="text1"/>
          <w:spacing w:val="4"/>
        </w:rPr>
        <w:t xml:space="preserve"> </w:t>
      </w:r>
      <w:r w:rsidRPr="00622417">
        <w:rPr>
          <w:rFonts w:eastAsia="Calibri"/>
          <w:color w:val="000000" w:themeColor="text1"/>
        </w:rPr>
        <w:t>Prezentul contract de formare intră în vigoare la data de __________________ și încetează în momentu</w:t>
      </w:r>
      <w:r w:rsidR="001D110B" w:rsidRPr="00622417">
        <w:rPr>
          <w:rFonts w:eastAsia="Calibri"/>
          <w:color w:val="000000" w:themeColor="text1"/>
        </w:rPr>
        <w:t>l susținerii evaluării finale, în</w:t>
      </w:r>
      <w:r w:rsidRPr="00622417">
        <w:rPr>
          <w:rFonts w:eastAsia="Calibri"/>
          <w:color w:val="000000" w:themeColor="text1"/>
        </w:rPr>
        <w:t xml:space="preserve"> data de ___________________________.</w:t>
      </w:r>
    </w:p>
    <w:p w14:paraId="68D73436" w14:textId="77777777" w:rsidR="002B7E24" w:rsidRPr="00622417" w:rsidRDefault="002B7E24" w:rsidP="002B7E24">
      <w:pPr>
        <w:spacing w:line="276" w:lineRule="auto"/>
        <w:jc w:val="both"/>
        <w:rPr>
          <w:rFonts w:eastAsia="Calibri"/>
          <w:b/>
          <w:color w:val="000000" w:themeColor="text1"/>
          <w:sz w:val="10"/>
          <w:szCs w:val="10"/>
        </w:rPr>
      </w:pPr>
    </w:p>
    <w:p w14:paraId="5F62D950"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IV – Drepturile și obligațiile părților</w:t>
      </w:r>
    </w:p>
    <w:p w14:paraId="6E37B677" w14:textId="7863A4C5" w:rsidR="004300AB" w:rsidRPr="00622417" w:rsidRDefault="004300AB" w:rsidP="001D110B">
      <w:pPr>
        <w:widowControl w:val="0"/>
        <w:shd w:val="clear" w:color="auto" w:fill="FFFFFF"/>
        <w:autoSpaceDE w:val="0"/>
        <w:autoSpaceDN w:val="0"/>
        <w:adjustRightInd w:val="0"/>
        <w:spacing w:line="276" w:lineRule="auto"/>
        <w:ind w:right="-45"/>
        <w:jc w:val="both"/>
        <w:rPr>
          <w:b/>
          <w:bCs/>
          <w:color w:val="000000" w:themeColor="text1"/>
          <w:spacing w:val="4"/>
        </w:rPr>
      </w:pPr>
      <w:r w:rsidRPr="00622417">
        <w:rPr>
          <w:b/>
          <w:bCs/>
          <w:color w:val="000000" w:themeColor="text1"/>
          <w:spacing w:val="4"/>
        </w:rPr>
        <w:t>Art. 6</w:t>
      </w:r>
      <w:r w:rsidRPr="00622417">
        <w:rPr>
          <w:color w:val="000000" w:themeColor="text1"/>
          <w:spacing w:val="4"/>
        </w:rPr>
        <w:t xml:space="preserve"> Furnizorul de formare </w:t>
      </w:r>
      <w:r w:rsidRPr="00622417">
        <w:rPr>
          <w:rFonts w:eastAsia="Calibri"/>
          <w:b/>
          <w:bCs/>
          <w:color w:val="000000" w:themeColor="text1"/>
        </w:rPr>
        <w:t xml:space="preserve">Casa Corpului Didactic </w:t>
      </w:r>
      <w:r w:rsidRPr="00622417">
        <w:rPr>
          <w:rFonts w:eastAsia="Calibri"/>
          <w:b/>
          <w:bCs/>
          <w:color w:val="000000" w:themeColor="text1"/>
          <w:lang w:val="en-US"/>
        </w:rPr>
        <w:t>“</w:t>
      </w:r>
      <w:proofErr w:type="spellStart"/>
      <w:r w:rsidRPr="00622417">
        <w:rPr>
          <w:rFonts w:eastAsia="Calibri"/>
          <w:b/>
          <w:bCs/>
          <w:color w:val="000000" w:themeColor="text1"/>
          <w:lang w:val="en-US"/>
        </w:rPr>
        <w:t>Ap</w:t>
      </w:r>
      <w:r w:rsidRPr="00622417">
        <w:rPr>
          <w:rFonts w:eastAsia="Calibri"/>
          <w:b/>
          <w:bCs/>
          <w:color w:val="000000" w:themeColor="text1"/>
          <w:lang w:val="hu-HU"/>
        </w:rPr>
        <w:t>áczai</w:t>
      </w:r>
      <w:proofErr w:type="spellEnd"/>
      <w:r w:rsidRPr="00622417">
        <w:rPr>
          <w:rFonts w:eastAsia="Calibri"/>
          <w:b/>
          <w:bCs/>
          <w:color w:val="000000" w:themeColor="text1"/>
          <w:lang w:val="hu-HU"/>
        </w:rPr>
        <w:t xml:space="preserve"> Csere János</w:t>
      </w:r>
      <w:r w:rsidR="001D110B" w:rsidRPr="00622417">
        <w:rPr>
          <w:rFonts w:eastAsia="Calibri"/>
          <w:b/>
          <w:bCs/>
          <w:color w:val="000000" w:themeColor="text1"/>
          <w:lang w:val="en-US"/>
        </w:rPr>
        <w:t>”</w:t>
      </w:r>
      <w:r w:rsidRPr="00622417">
        <w:rPr>
          <w:rFonts w:eastAsia="Calibri"/>
          <w:b/>
          <w:bCs/>
          <w:color w:val="000000" w:themeColor="text1"/>
          <w:lang w:val="en-US"/>
        </w:rPr>
        <w:t xml:space="preserve"> </w:t>
      </w:r>
      <w:proofErr w:type="spellStart"/>
      <w:r w:rsidRPr="00622417">
        <w:rPr>
          <w:rFonts w:eastAsia="Calibri"/>
          <w:b/>
          <w:bCs/>
          <w:color w:val="000000" w:themeColor="text1"/>
          <w:lang w:val="en-US"/>
        </w:rPr>
        <w:t>Harghita</w:t>
      </w:r>
      <w:proofErr w:type="spellEnd"/>
      <w:r w:rsidRPr="00622417">
        <w:rPr>
          <w:color w:val="000000" w:themeColor="text1"/>
          <w:spacing w:val="4"/>
        </w:rPr>
        <w:t xml:space="preserve"> are următoarele obligații: </w:t>
      </w:r>
    </w:p>
    <w:p w14:paraId="7A9562E6" w14:textId="384DD907" w:rsidR="004300AB" w:rsidRPr="00622417" w:rsidRDefault="004300AB" w:rsidP="001D110B">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presteze serviciile de </w:t>
      </w:r>
      <w:r w:rsidR="001D110B" w:rsidRPr="00622417">
        <w:rPr>
          <w:rFonts w:ascii="Times New Roman" w:hAnsi="Times New Roman"/>
          <w:color w:val="000000" w:themeColor="text1"/>
          <w:sz w:val="24"/>
          <w:szCs w:val="24"/>
        </w:rPr>
        <w:t>furnizare a programului de dezvoltare</w:t>
      </w:r>
      <w:r w:rsidRPr="00622417">
        <w:rPr>
          <w:rFonts w:ascii="Times New Roman" w:hAnsi="Times New Roman"/>
          <w:color w:val="000000" w:themeColor="text1"/>
          <w:sz w:val="24"/>
          <w:szCs w:val="24"/>
        </w:rPr>
        <w:t xml:space="preserve"> profesională</w:t>
      </w:r>
      <w:r w:rsidR="001D110B" w:rsidRPr="00622417">
        <w:rPr>
          <w:rFonts w:ascii="Times New Roman" w:hAnsi="Times New Roman"/>
          <w:color w:val="000000" w:themeColor="text1"/>
          <w:sz w:val="24"/>
          <w:szCs w:val="24"/>
        </w:rPr>
        <w:t xml:space="preserve"> continuă</w:t>
      </w:r>
      <w:r w:rsidRPr="00622417">
        <w:rPr>
          <w:rFonts w:ascii="Times New Roman" w:hAnsi="Times New Roman"/>
          <w:color w:val="000000" w:themeColor="text1"/>
          <w:sz w:val="24"/>
          <w:szCs w:val="24"/>
        </w:rPr>
        <w:t>, cu respectarea normelor legale şi a metodologiilor în materie,  punând accent pe calitatea formării profesionale;</w:t>
      </w:r>
    </w:p>
    <w:p w14:paraId="2F2EA05C" w14:textId="2CBD5869" w:rsidR="004300AB" w:rsidRPr="00622417" w:rsidRDefault="004300AB" w:rsidP="00EF4D1C">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asigure resursele umane, materiale, tehnice sau altele asemenea, necesare desfășurării activității de </w:t>
      </w:r>
      <w:r w:rsidR="001D110B" w:rsidRPr="00622417">
        <w:rPr>
          <w:rFonts w:ascii="Times New Roman" w:hAnsi="Times New Roman"/>
          <w:color w:val="000000" w:themeColor="text1"/>
          <w:sz w:val="24"/>
          <w:szCs w:val="24"/>
        </w:rPr>
        <w:t>dezvoltare</w:t>
      </w:r>
      <w:r w:rsidRPr="00622417">
        <w:rPr>
          <w:rFonts w:ascii="Times New Roman" w:hAnsi="Times New Roman"/>
          <w:color w:val="000000" w:themeColor="text1"/>
          <w:sz w:val="24"/>
          <w:szCs w:val="24"/>
        </w:rPr>
        <w:t xml:space="preserve"> profesională</w:t>
      </w:r>
      <w:r w:rsidR="001D110B" w:rsidRPr="00622417">
        <w:rPr>
          <w:rFonts w:ascii="Times New Roman" w:hAnsi="Times New Roman"/>
          <w:color w:val="000000" w:themeColor="text1"/>
          <w:sz w:val="24"/>
          <w:szCs w:val="24"/>
        </w:rPr>
        <w:t xml:space="preserve"> continuă</w:t>
      </w:r>
      <w:r w:rsidRPr="00622417">
        <w:rPr>
          <w:rFonts w:ascii="Times New Roman" w:hAnsi="Times New Roman"/>
          <w:color w:val="000000" w:themeColor="text1"/>
          <w:sz w:val="24"/>
          <w:szCs w:val="24"/>
        </w:rPr>
        <w:t>;</w:t>
      </w:r>
    </w:p>
    <w:p w14:paraId="2ACAA79D" w14:textId="77777777" w:rsidR="004300AB" w:rsidRPr="00622417" w:rsidRDefault="004300AB" w:rsidP="001D110B">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asigure finalizarea procesului de formare profesională și de evaluare;</w:t>
      </w:r>
    </w:p>
    <w:p w14:paraId="2BAEB1D3" w14:textId="6D180AB3" w:rsidR="004300AB" w:rsidRPr="00622417" w:rsidRDefault="004300AB" w:rsidP="00EF4D1C">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nu impună beneficiarului să participe la alte activități decât cele prevăzute în programul de </w:t>
      </w:r>
      <w:r w:rsidR="00EF4D1C" w:rsidRPr="00622417">
        <w:rPr>
          <w:rFonts w:ascii="Times New Roman" w:hAnsi="Times New Roman"/>
          <w:color w:val="000000" w:themeColor="text1"/>
          <w:sz w:val="24"/>
          <w:szCs w:val="24"/>
        </w:rPr>
        <w:t>dezvoltare profesională continuă</w:t>
      </w:r>
      <w:r w:rsidRPr="00622417">
        <w:rPr>
          <w:rFonts w:ascii="Times New Roman" w:hAnsi="Times New Roman"/>
          <w:color w:val="000000" w:themeColor="text1"/>
          <w:sz w:val="24"/>
          <w:szCs w:val="24"/>
        </w:rPr>
        <w:t>.</w:t>
      </w:r>
    </w:p>
    <w:p w14:paraId="68773E3C" w14:textId="77777777" w:rsidR="004300AB" w:rsidRPr="00622417" w:rsidRDefault="004300AB" w:rsidP="001D110B">
      <w:pPr>
        <w:spacing w:line="276" w:lineRule="auto"/>
        <w:jc w:val="both"/>
        <w:rPr>
          <w:rFonts w:eastAsia="Calibri"/>
          <w:color w:val="000000" w:themeColor="text1"/>
        </w:rPr>
      </w:pPr>
      <w:r w:rsidRPr="00622417">
        <w:rPr>
          <w:rFonts w:eastAsia="Calibri"/>
          <w:b/>
          <w:color w:val="000000" w:themeColor="text1"/>
        </w:rPr>
        <w:t>Art. 7</w:t>
      </w:r>
      <w:r w:rsidRPr="00622417">
        <w:rPr>
          <w:rFonts w:eastAsia="Calibri"/>
          <w:color w:val="000000" w:themeColor="text1"/>
        </w:rPr>
        <w:t xml:space="preserve"> Cursantul are următoarele drepturi:</w:t>
      </w:r>
    </w:p>
    <w:p w14:paraId="052C90CC" w14:textId="16DCE2E6"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frecventeze programul de </w:t>
      </w:r>
      <w:r w:rsidR="00EF4D1C" w:rsidRPr="00622417">
        <w:rPr>
          <w:rFonts w:ascii="Times New Roman" w:hAnsi="Times New Roman"/>
          <w:color w:val="000000" w:themeColor="text1"/>
          <w:sz w:val="24"/>
          <w:szCs w:val="24"/>
        </w:rPr>
        <w:t xml:space="preserve">dezvoltare profesională continuă </w:t>
      </w:r>
      <w:r w:rsidRPr="00622417">
        <w:rPr>
          <w:rFonts w:ascii="Times New Roman" w:hAnsi="Times New Roman"/>
          <w:color w:val="000000" w:themeColor="text1"/>
          <w:sz w:val="24"/>
          <w:szCs w:val="24"/>
        </w:rPr>
        <w:t>pe întreaga perioadă. Înregistrarea a</w:t>
      </w:r>
      <w:r w:rsidR="00EF4D1C" w:rsidRPr="00622417">
        <w:rPr>
          <w:rFonts w:ascii="Times New Roman" w:hAnsi="Times New Roman"/>
          <w:color w:val="000000" w:themeColor="text1"/>
          <w:sz w:val="24"/>
          <w:szCs w:val="24"/>
        </w:rPr>
        <w:t xml:space="preserve"> mai mult de 20% din bugetul de timp total al activităților organizate în sistem online sincron, c</w:t>
      </w:r>
      <w:r w:rsidRPr="00622417">
        <w:rPr>
          <w:rFonts w:ascii="Times New Roman" w:hAnsi="Times New Roman"/>
          <w:color w:val="000000" w:themeColor="text1"/>
          <w:sz w:val="24"/>
          <w:szCs w:val="24"/>
        </w:rPr>
        <w:t>onduce la pierderea dreptului beneficiarului de a finaliza programul de formare, oferindu-i-se posibilitatea recuperării orelor neefectuate și a promovării împreună cu una dintre seriile ulterioare;</w:t>
      </w:r>
    </w:p>
    <w:p w14:paraId="19BB9E48" w14:textId="012A4C50" w:rsidR="004300AB" w:rsidRPr="00622417" w:rsidRDefault="00EF4D1C"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utilizeze contul propriu </w:t>
      </w:r>
      <w:r w:rsidR="00DA1F4A" w:rsidRPr="00622417">
        <w:rPr>
          <w:rFonts w:ascii="Times New Roman" w:hAnsi="Times New Roman"/>
          <w:color w:val="000000" w:themeColor="text1"/>
          <w:sz w:val="24"/>
          <w:szCs w:val="24"/>
        </w:rPr>
        <w:t xml:space="preserve">de învățare creat </w:t>
      </w:r>
      <w:r w:rsidRPr="00622417">
        <w:rPr>
          <w:rFonts w:ascii="Times New Roman" w:hAnsi="Times New Roman"/>
          <w:color w:val="000000" w:themeColor="text1"/>
          <w:sz w:val="24"/>
          <w:szCs w:val="24"/>
        </w:rPr>
        <w:t xml:space="preserve">pe platforma </w:t>
      </w:r>
      <w:r w:rsidR="00DA1F4A" w:rsidRPr="00622417">
        <w:rPr>
          <w:rFonts w:ascii="Times New Roman" w:hAnsi="Times New Roman"/>
          <w:color w:val="000000" w:themeColor="text1"/>
          <w:sz w:val="24"/>
          <w:szCs w:val="24"/>
        </w:rPr>
        <w:t>proiectului,</w:t>
      </w:r>
      <w:r w:rsidRPr="00622417">
        <w:rPr>
          <w:rFonts w:ascii="Times New Roman" w:hAnsi="Times New Roman"/>
          <w:color w:val="000000" w:themeColor="text1"/>
          <w:sz w:val="24"/>
          <w:szCs w:val="24"/>
        </w:rPr>
        <w:t xml:space="preserve"> în vederea accesului la toate activitățile de formare și materialele didactice utilizând resurse proprii</w:t>
      </w:r>
      <w:r w:rsidR="004300AB" w:rsidRPr="00622417">
        <w:rPr>
          <w:rFonts w:ascii="Times New Roman" w:hAnsi="Times New Roman"/>
          <w:color w:val="000000" w:themeColor="text1"/>
          <w:sz w:val="24"/>
          <w:szCs w:val="24"/>
        </w:rPr>
        <w:t>;</w:t>
      </w:r>
    </w:p>
    <w:p w14:paraId="4DB3DE29" w14:textId="77777777"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folosească în scop didactic, pentru instruirea proprie materialele de curs;</w:t>
      </w:r>
    </w:p>
    <w:p w14:paraId="085EB8F8" w14:textId="77777777"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susțină probele de evaluare la datele stabilite;</w:t>
      </w:r>
    </w:p>
    <w:p w14:paraId="34EAAF0D" w14:textId="0AFA5359"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acceseze subvenția în valoare de 600 de lei, cu condiția frecventării integrale </w:t>
      </w:r>
      <w:r w:rsidR="00EF4D1C" w:rsidRPr="00622417">
        <w:rPr>
          <w:rFonts w:ascii="Times New Roman" w:hAnsi="Times New Roman"/>
          <w:color w:val="000000" w:themeColor="text1"/>
          <w:sz w:val="24"/>
          <w:szCs w:val="24"/>
        </w:rPr>
        <w:t xml:space="preserve">a cursului de formare </w:t>
      </w:r>
      <w:r w:rsidRPr="00622417">
        <w:rPr>
          <w:rFonts w:ascii="Times New Roman" w:hAnsi="Times New Roman"/>
          <w:color w:val="000000" w:themeColor="text1"/>
          <w:sz w:val="24"/>
          <w:szCs w:val="24"/>
        </w:rPr>
        <w:t>(prezență 100%</w:t>
      </w:r>
      <w:r w:rsidR="00EF4D1C" w:rsidRPr="00622417">
        <w:rPr>
          <w:rFonts w:ascii="Times New Roman" w:hAnsi="Times New Roman"/>
          <w:color w:val="000000" w:themeColor="text1"/>
          <w:sz w:val="24"/>
          <w:szCs w:val="24"/>
        </w:rPr>
        <w:t xml:space="preserve"> și încărcarea pe platformă a portofoliului de evaluare finală</w:t>
      </w:r>
      <w:r w:rsidRPr="00622417">
        <w:rPr>
          <w:rFonts w:ascii="Times New Roman" w:hAnsi="Times New Roman"/>
          <w:color w:val="000000" w:themeColor="text1"/>
          <w:sz w:val="24"/>
          <w:szCs w:val="24"/>
        </w:rPr>
        <w:t>).</w:t>
      </w:r>
    </w:p>
    <w:p w14:paraId="36283E9B" w14:textId="77777777" w:rsidR="00517ADF" w:rsidRPr="00622417" w:rsidRDefault="00517ADF">
      <w:pPr>
        <w:rPr>
          <w:rFonts w:eastAsia="Calibri"/>
          <w:b/>
          <w:color w:val="000000" w:themeColor="text1"/>
        </w:rPr>
      </w:pPr>
      <w:r w:rsidRPr="00622417">
        <w:rPr>
          <w:rFonts w:eastAsia="Calibri"/>
          <w:b/>
          <w:color w:val="000000" w:themeColor="text1"/>
        </w:rPr>
        <w:br w:type="page"/>
      </w:r>
    </w:p>
    <w:p w14:paraId="2A4A5EF7" w14:textId="3674B3F3" w:rsidR="004300AB" w:rsidRPr="00622417" w:rsidRDefault="004300AB" w:rsidP="001D110B">
      <w:pPr>
        <w:spacing w:line="276" w:lineRule="auto"/>
        <w:jc w:val="both"/>
        <w:rPr>
          <w:rFonts w:eastAsia="Calibri"/>
          <w:color w:val="000000" w:themeColor="text1"/>
        </w:rPr>
      </w:pPr>
      <w:r w:rsidRPr="00622417">
        <w:rPr>
          <w:rFonts w:eastAsia="Calibri"/>
          <w:b/>
          <w:color w:val="000000" w:themeColor="text1"/>
        </w:rPr>
        <w:lastRenderedPageBreak/>
        <w:t>Art. 8</w:t>
      </w:r>
      <w:r w:rsidRPr="00622417">
        <w:rPr>
          <w:rFonts w:eastAsia="Calibri"/>
          <w:color w:val="000000" w:themeColor="text1"/>
        </w:rPr>
        <w:t xml:space="preserve"> Cursantul are următoarele obligații:</w:t>
      </w:r>
    </w:p>
    <w:p w14:paraId="0229EA06" w14:textId="77777777"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completeze, să-și asume și să transmită documentele solicitate la înscriere de către furnizorul de formare continuă;</w:t>
      </w:r>
    </w:p>
    <w:p w14:paraId="1D0395D0" w14:textId="46F99297"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participe la activitățile de </w:t>
      </w:r>
      <w:r w:rsidR="00DA1F4A" w:rsidRPr="00622417">
        <w:rPr>
          <w:rFonts w:ascii="Times New Roman" w:hAnsi="Times New Roman"/>
          <w:color w:val="000000" w:themeColor="text1"/>
          <w:sz w:val="24"/>
          <w:szCs w:val="24"/>
        </w:rPr>
        <w:t xml:space="preserve">dezvoltare profesională continuă </w:t>
      </w:r>
      <w:r w:rsidR="003F25BE" w:rsidRPr="00622417">
        <w:rPr>
          <w:rFonts w:ascii="Times New Roman" w:hAnsi="Times New Roman"/>
          <w:color w:val="000000" w:themeColor="text1"/>
          <w:sz w:val="24"/>
          <w:szCs w:val="24"/>
        </w:rPr>
        <w:t xml:space="preserve">online </w:t>
      </w:r>
      <w:r w:rsidRPr="00622417">
        <w:rPr>
          <w:rFonts w:ascii="Times New Roman" w:hAnsi="Times New Roman"/>
          <w:color w:val="000000" w:themeColor="text1"/>
          <w:sz w:val="24"/>
          <w:szCs w:val="24"/>
        </w:rPr>
        <w:t xml:space="preserve">conform </w:t>
      </w:r>
      <w:r w:rsidR="00DA1F4A" w:rsidRPr="00622417">
        <w:rPr>
          <w:rFonts w:ascii="Times New Roman" w:hAnsi="Times New Roman"/>
          <w:color w:val="000000" w:themeColor="text1"/>
          <w:sz w:val="24"/>
          <w:szCs w:val="24"/>
        </w:rPr>
        <w:t xml:space="preserve">calendarului/ </w:t>
      </w:r>
      <w:r w:rsidRPr="00622417">
        <w:rPr>
          <w:rFonts w:ascii="Times New Roman" w:hAnsi="Times New Roman"/>
          <w:color w:val="000000" w:themeColor="text1"/>
          <w:sz w:val="24"/>
          <w:szCs w:val="24"/>
        </w:rPr>
        <w:t>orarului stabilit de furnizorul de formare continuă și comunicat Direcția Generală Management Resurse Umane și Rețea Școlară – Direcția Formare Continuă;</w:t>
      </w:r>
    </w:p>
    <w:p w14:paraId="2D9717CB" w14:textId="752C9EDB"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posteze toate temele </w:t>
      </w:r>
      <w:r w:rsidR="00DA1F4A" w:rsidRPr="00622417">
        <w:rPr>
          <w:rFonts w:ascii="Times New Roman" w:hAnsi="Times New Roman"/>
          <w:color w:val="000000" w:themeColor="text1"/>
          <w:sz w:val="24"/>
          <w:szCs w:val="24"/>
        </w:rPr>
        <w:t xml:space="preserve">referitoare la activitatea online asincron </w:t>
      </w:r>
      <w:r w:rsidRPr="00622417">
        <w:rPr>
          <w:rFonts w:ascii="Times New Roman" w:hAnsi="Times New Roman"/>
          <w:color w:val="000000" w:themeColor="text1"/>
          <w:sz w:val="24"/>
          <w:szCs w:val="24"/>
        </w:rPr>
        <w:t xml:space="preserve">pe platforma de e-learning a proiectului; </w:t>
      </w:r>
    </w:p>
    <w:p w14:paraId="18789F50" w14:textId="77777777"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respecte prevederile codului de etică, să manifeste un comportament adecvat, respectos față de formator și echipa de proiect;</w:t>
      </w:r>
    </w:p>
    <w:p w14:paraId="66848E5C" w14:textId="2AB2F964"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w:t>
      </w:r>
      <w:r w:rsidR="00DA1F4A" w:rsidRPr="00622417">
        <w:rPr>
          <w:rFonts w:ascii="Times New Roman" w:hAnsi="Times New Roman"/>
          <w:color w:val="000000" w:themeColor="text1"/>
          <w:sz w:val="24"/>
          <w:szCs w:val="24"/>
        </w:rPr>
        <w:t>încarece pe platformă</w:t>
      </w:r>
      <w:r w:rsidRPr="00622417">
        <w:rPr>
          <w:rFonts w:ascii="Times New Roman" w:hAnsi="Times New Roman"/>
          <w:color w:val="000000" w:themeColor="text1"/>
          <w:sz w:val="24"/>
          <w:szCs w:val="24"/>
        </w:rPr>
        <w:t xml:space="preserve"> </w:t>
      </w:r>
      <w:r w:rsidR="00DA1F4A" w:rsidRPr="00622417">
        <w:rPr>
          <w:rFonts w:ascii="Times New Roman" w:hAnsi="Times New Roman"/>
          <w:color w:val="000000" w:themeColor="text1"/>
          <w:sz w:val="24"/>
          <w:szCs w:val="24"/>
        </w:rPr>
        <w:t>portofoliul</w:t>
      </w:r>
      <w:r w:rsidRPr="00622417">
        <w:rPr>
          <w:rFonts w:ascii="Times New Roman" w:hAnsi="Times New Roman"/>
          <w:color w:val="000000" w:themeColor="text1"/>
          <w:sz w:val="24"/>
          <w:szCs w:val="24"/>
        </w:rPr>
        <w:t xml:space="preserve"> de evaluare </w:t>
      </w:r>
      <w:r w:rsidR="00DA1F4A" w:rsidRPr="00622417">
        <w:rPr>
          <w:rFonts w:ascii="Times New Roman" w:hAnsi="Times New Roman"/>
          <w:color w:val="000000" w:themeColor="text1"/>
          <w:sz w:val="24"/>
          <w:szCs w:val="24"/>
        </w:rPr>
        <w:t>finală</w:t>
      </w:r>
      <w:r w:rsidRPr="00622417">
        <w:rPr>
          <w:rFonts w:ascii="Times New Roman" w:hAnsi="Times New Roman"/>
          <w:color w:val="000000" w:themeColor="text1"/>
          <w:sz w:val="24"/>
          <w:szCs w:val="24"/>
        </w:rPr>
        <w:t xml:space="preserve"> integral și în termenele stabilite prin calendarul activităților de formare.</w:t>
      </w:r>
    </w:p>
    <w:p w14:paraId="06565883"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 – Răspunderea contractuală</w:t>
      </w:r>
    </w:p>
    <w:p w14:paraId="398E3B15"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9</w:t>
      </w:r>
      <w:r w:rsidRPr="00622417">
        <w:rPr>
          <w:rFonts w:eastAsia="Calibri"/>
          <w:color w:val="000000" w:themeColor="text1"/>
        </w:rPr>
        <w:t xml:space="preserve"> Pentru nerespectarea clauzelor prezentului contract, pentru neexecutarea sau executarea necorespunzătoare a contractului partea vinovată răspunde potrivit legii. În cazul în care beneficiarul nu poate începe, continua sau finaliza cursul din motive absolut obiective, i se va oferi posibilitatea de a continua și finaliza cursurile într-una dintre seriile următoare.</w:t>
      </w:r>
    </w:p>
    <w:p w14:paraId="207D75E3" w14:textId="77777777" w:rsidR="004300AB" w:rsidRPr="00622417" w:rsidRDefault="004300AB" w:rsidP="001D110B">
      <w:pPr>
        <w:spacing w:line="276" w:lineRule="auto"/>
        <w:jc w:val="both"/>
        <w:rPr>
          <w:rFonts w:eastAsia="Calibri"/>
          <w:b/>
          <w:color w:val="000000" w:themeColor="text1"/>
        </w:rPr>
      </w:pPr>
      <w:r w:rsidRPr="00622417">
        <w:rPr>
          <w:rFonts w:eastAsia="Calibri"/>
          <w:b/>
          <w:color w:val="000000" w:themeColor="text1"/>
        </w:rPr>
        <w:t>VI – Forța majoră</w:t>
      </w:r>
    </w:p>
    <w:p w14:paraId="08205677"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10</w:t>
      </w:r>
      <w:r w:rsidRPr="00622417">
        <w:rPr>
          <w:rFonts w:eastAsia="Calibri"/>
          <w:color w:val="000000" w:themeColor="text1"/>
        </w:rPr>
        <w:t xml:space="preserve"> Forța majoră exonerează părțile de răspundere în cazul în care aceasta este dovedită în condițiile legii. Partea care, din cauză de forță majoră, nu își poate respecta obligațiile contractuale va înștiința în scris cealaltă parte contractantă, în termen de cel mult 5 zile de la data încetării situației de forță majoră.</w:t>
      </w:r>
    </w:p>
    <w:p w14:paraId="5BA1D444"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VII –  Soluționarea litigiilor</w:t>
      </w:r>
    </w:p>
    <w:p w14:paraId="6A592804"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11</w:t>
      </w:r>
      <w:r w:rsidRPr="00622417">
        <w:rPr>
          <w:rFonts w:eastAsia="Calibri"/>
          <w:color w:val="000000" w:themeColor="text1"/>
        </w:rPr>
        <w:t xml:space="preserve"> Părțile contractante vor depune toate diligențele pentru rezolvarea pe cale amiabilă a neînțelegerilor ce se pot ivi între ele cu ocazia executării contractului. Dacă rezolvarea pe cale amiabilă nu este posibilă, părțile se pot adresa instanței de judecată competente, potrivit legii.</w:t>
      </w:r>
    </w:p>
    <w:p w14:paraId="79611032" w14:textId="2F1637EA"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VIII – Prelucrarea datelor cu caracter personal</w:t>
      </w:r>
    </w:p>
    <w:p w14:paraId="1BB739D7" w14:textId="35A08FD1"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12</w:t>
      </w:r>
      <w:r w:rsidRPr="00622417">
        <w:rPr>
          <w:rFonts w:eastAsia="Calibri"/>
          <w:color w:val="000000" w:themeColor="text1"/>
        </w:rPr>
        <w:t xml:space="preserve"> În conformitate cu  cerințelor REGULAMENTULUI (UE) PARLAMENTULUI EUROPEAN ȘI AL CONSILIULUI nr.679 din 27 aprilie 2016 privind protecția persoanelor fizice în ceea ce privește prelucrarea datelor cu caracter personal și privind libera circulație a acestor date și de abrogare a Directivei 95/46/CE (Regulament general privind protecția datelor) Casa Corpului Didactic “Apáczai Csere János</w:t>
      </w:r>
      <w:r w:rsidR="00DA1F4A" w:rsidRPr="00622417">
        <w:rPr>
          <w:rFonts w:eastAsia="Calibri"/>
          <w:color w:val="000000" w:themeColor="text1"/>
        </w:rPr>
        <w:t>”</w:t>
      </w:r>
      <w:r w:rsidRPr="00622417">
        <w:rPr>
          <w:rFonts w:eastAsia="Calibri"/>
          <w:color w:val="000000" w:themeColor="text1"/>
        </w:rPr>
        <w:t xml:space="preserve"> Harghita are obligația de a administra în condiții de siguranță și numai pentru scopurile specificate care conduc la atingerea obiectivelor proiectului, datele personale pe care furnizate.</w:t>
      </w:r>
    </w:p>
    <w:p w14:paraId="4C5F99B0" w14:textId="77777777" w:rsidR="00517ADF" w:rsidRPr="00622417" w:rsidRDefault="00517ADF">
      <w:pPr>
        <w:rPr>
          <w:rFonts w:eastAsia="Calibri"/>
          <w:b/>
          <w:color w:val="000000" w:themeColor="text1"/>
        </w:rPr>
      </w:pPr>
      <w:r w:rsidRPr="00622417">
        <w:rPr>
          <w:rFonts w:eastAsia="Calibri"/>
          <w:b/>
          <w:color w:val="000000" w:themeColor="text1"/>
        </w:rPr>
        <w:br w:type="page"/>
      </w:r>
    </w:p>
    <w:p w14:paraId="5F32A154" w14:textId="40F6852B"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lastRenderedPageBreak/>
        <w:t>IX. Modificarea, suspendarea şi încetarea contractului</w:t>
      </w:r>
    </w:p>
    <w:p w14:paraId="34640482" w14:textId="77777777" w:rsidR="004300AB" w:rsidRPr="00622417" w:rsidRDefault="004300AB" w:rsidP="00DA1F4A">
      <w:pPr>
        <w:spacing w:after="120" w:line="276" w:lineRule="auto"/>
        <w:jc w:val="both"/>
        <w:rPr>
          <w:rFonts w:eastAsia="Calibri"/>
          <w:bCs/>
          <w:color w:val="000000" w:themeColor="text1"/>
        </w:rPr>
      </w:pPr>
      <w:r w:rsidRPr="00622417">
        <w:rPr>
          <w:rFonts w:eastAsia="Calibri"/>
          <w:b/>
          <w:color w:val="000000" w:themeColor="text1"/>
        </w:rPr>
        <w:t>Art.13</w:t>
      </w:r>
      <w:r w:rsidRPr="00622417">
        <w:rPr>
          <w:rFonts w:eastAsia="Calibri"/>
          <w:color w:val="000000" w:themeColor="text1"/>
        </w:rPr>
        <w:t xml:space="preserve"> Contractul poate fi modificat numai prin acordul de voință al părților, exprimat prin act adițional la prezentul contract. În cazul</w:t>
      </w:r>
      <w:r w:rsidRPr="00622417">
        <w:rPr>
          <w:rFonts w:eastAsia="Calibri"/>
          <w:bCs/>
          <w:color w:val="000000" w:themeColor="text1"/>
        </w:rPr>
        <w:t xml:space="preserve"> în care una dintre părți nu își respectă obligațiile asumate prin contract, partea lezată poate cere rezilierea contractului.</w:t>
      </w:r>
    </w:p>
    <w:p w14:paraId="7C0DC5C4"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X. Alte opțiuni</w:t>
      </w:r>
    </w:p>
    <w:p w14:paraId="3768E88A" w14:textId="77777777" w:rsidR="004300AB" w:rsidRPr="00622417" w:rsidRDefault="004300AB" w:rsidP="00DA1F4A">
      <w:pPr>
        <w:spacing w:after="120" w:line="276" w:lineRule="auto"/>
        <w:jc w:val="both"/>
        <w:rPr>
          <w:rFonts w:eastAsia="Calibri"/>
          <w:bCs/>
          <w:color w:val="000000" w:themeColor="text1"/>
        </w:rPr>
      </w:pPr>
      <w:r w:rsidRPr="00622417">
        <w:rPr>
          <w:rFonts w:eastAsia="Calibri"/>
          <w:b/>
          <w:color w:val="000000" w:themeColor="text1"/>
        </w:rPr>
        <w:t>Art.14</w:t>
      </w:r>
      <w:r w:rsidRPr="00622417">
        <w:rPr>
          <w:rFonts w:eastAsia="Calibri"/>
          <w:bCs/>
          <w:color w:val="000000" w:themeColor="text1"/>
        </w:rPr>
        <w:t xml:space="preserve"> Părțile contractante pot stabili prin cererea de înscriere continuarea formării profesionale conform legislației în vigoare și alte clauze contractuale dacă acestea nu sunt contrare legii.</w:t>
      </w:r>
    </w:p>
    <w:p w14:paraId="7B7267C0" w14:textId="1ADA6D40" w:rsidR="004300AB" w:rsidRPr="00622417" w:rsidRDefault="004300AB" w:rsidP="00DA1F4A">
      <w:pPr>
        <w:rPr>
          <w:rFonts w:eastAsia="Calibri"/>
          <w:b/>
          <w:color w:val="000000" w:themeColor="text1"/>
        </w:rPr>
      </w:pPr>
      <w:r w:rsidRPr="00622417">
        <w:rPr>
          <w:rFonts w:eastAsia="Calibri"/>
          <w:b/>
          <w:color w:val="000000" w:themeColor="text1"/>
        </w:rPr>
        <w:t>XI. Dispoziţii finale</w:t>
      </w:r>
      <w:r w:rsidRPr="00622417">
        <w:rPr>
          <w:rFonts w:eastAsia="Calibri"/>
          <w:b/>
          <w:color w:val="000000" w:themeColor="text1"/>
        </w:rPr>
        <w:tab/>
      </w:r>
    </w:p>
    <w:p w14:paraId="6F031C1F" w14:textId="77777777" w:rsidR="004300AB" w:rsidRPr="00622417" w:rsidRDefault="004300AB" w:rsidP="004300AB">
      <w:pPr>
        <w:spacing w:line="276" w:lineRule="auto"/>
        <w:jc w:val="both"/>
        <w:rPr>
          <w:rFonts w:eastAsia="Calibri"/>
          <w:bCs/>
          <w:color w:val="000000" w:themeColor="text1"/>
        </w:rPr>
      </w:pPr>
      <w:r w:rsidRPr="00622417">
        <w:rPr>
          <w:rFonts w:eastAsia="Calibri"/>
          <w:b/>
          <w:bCs/>
          <w:color w:val="000000" w:themeColor="text1"/>
        </w:rPr>
        <w:t>Art.15</w:t>
      </w:r>
      <w:r w:rsidRPr="00622417">
        <w:rPr>
          <w:rFonts w:eastAsia="Calibri"/>
          <w:bCs/>
          <w:color w:val="000000" w:themeColor="text1"/>
        </w:rPr>
        <w:t xml:space="preserve"> Prezentul contract reprezintă acordul de voință al părților și a fost încheiat astăzi, ____________________, în două exemplare, din care unul pentru furnizorul de formare continuă și unul pentru beneficiarul programului de formare continuă.</w:t>
      </w:r>
    </w:p>
    <w:p w14:paraId="60875DEB" w14:textId="77777777" w:rsidR="00BF6356" w:rsidRPr="00622417" w:rsidRDefault="00BF6356" w:rsidP="004300AB">
      <w:pPr>
        <w:spacing w:line="276" w:lineRule="auto"/>
        <w:jc w:val="both"/>
        <w:rPr>
          <w:rFonts w:eastAsia="Calibri"/>
          <w:bCs/>
          <w:color w:val="000000" w:themeColor="text1"/>
        </w:rPr>
      </w:pPr>
    </w:p>
    <w:p w14:paraId="442AEA9F" w14:textId="77777777" w:rsidR="00BF6356" w:rsidRPr="00622417" w:rsidRDefault="00BF6356" w:rsidP="004300AB">
      <w:pPr>
        <w:spacing w:line="276" w:lineRule="auto"/>
        <w:jc w:val="both"/>
        <w:rPr>
          <w:rFonts w:eastAsia="Calibri"/>
          <w:bCs/>
          <w:color w:val="000000" w:themeColor="text1"/>
        </w:rPr>
      </w:pPr>
    </w:p>
    <w:p w14:paraId="3F077FA6" w14:textId="77777777" w:rsidR="00BF6356" w:rsidRPr="00622417" w:rsidRDefault="00BF6356" w:rsidP="004300AB">
      <w:pPr>
        <w:spacing w:line="276" w:lineRule="auto"/>
        <w:jc w:val="both"/>
        <w:rPr>
          <w:rFonts w:eastAsia="Calibri"/>
          <w:bCs/>
          <w:color w:val="000000" w:themeColor="text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2"/>
      </w:tblGrid>
      <w:tr w:rsidR="00BF6356" w:rsidRPr="00622417" w14:paraId="0A370231" w14:textId="77777777" w:rsidTr="00BF6356">
        <w:tc>
          <w:tcPr>
            <w:tcW w:w="5245" w:type="dxa"/>
          </w:tcPr>
          <w:p w14:paraId="6DDC8F0E" w14:textId="561F1532" w:rsidR="00BF6356" w:rsidRPr="00622417" w:rsidRDefault="00BF6356" w:rsidP="00BF6356">
            <w:pPr>
              <w:ind w:right="601"/>
              <w:jc w:val="center"/>
              <w:rPr>
                <w:rFonts w:eastAsia="Calibri"/>
                <w:b/>
                <w:color w:val="000000" w:themeColor="text1"/>
              </w:rPr>
            </w:pPr>
            <w:r w:rsidRPr="00622417">
              <w:rPr>
                <w:rFonts w:eastAsia="Calibri"/>
                <w:b/>
                <w:color w:val="000000" w:themeColor="text1"/>
              </w:rPr>
              <w:t xml:space="preserve">Furnizorul programului de </w:t>
            </w:r>
            <w:r w:rsidR="00DA1F4A" w:rsidRPr="00622417">
              <w:rPr>
                <w:rFonts w:eastAsia="Calibri"/>
                <w:b/>
                <w:color w:val="000000" w:themeColor="text1"/>
              </w:rPr>
              <w:t>dezvoltare profesională</w:t>
            </w:r>
            <w:r w:rsidRPr="00622417">
              <w:rPr>
                <w:rFonts w:eastAsia="Calibri"/>
                <w:b/>
                <w:color w:val="000000" w:themeColor="text1"/>
              </w:rPr>
              <w:t xml:space="preserve"> continuă</w:t>
            </w:r>
          </w:p>
          <w:p w14:paraId="4CE95EA7" w14:textId="2D4414F7" w:rsidR="00BF6356" w:rsidRPr="00622417" w:rsidRDefault="00BF6356" w:rsidP="00BF6356">
            <w:pPr>
              <w:ind w:right="601"/>
              <w:jc w:val="center"/>
              <w:rPr>
                <w:rFonts w:eastAsia="Calibri"/>
                <w:b/>
                <w:color w:val="000000" w:themeColor="text1"/>
              </w:rPr>
            </w:pPr>
            <w:r w:rsidRPr="00622417">
              <w:rPr>
                <w:rFonts w:eastAsia="Calibri"/>
                <w:b/>
                <w:color w:val="000000" w:themeColor="text1"/>
              </w:rPr>
              <w:t>Casa Corpului Didactic</w:t>
            </w:r>
          </w:p>
          <w:p w14:paraId="2FE10B14"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”Apáczai Csere János” Harghita</w:t>
            </w:r>
          </w:p>
          <w:p w14:paraId="6772D302" w14:textId="77777777" w:rsidR="00BF6356" w:rsidRPr="00622417" w:rsidRDefault="00BF6356" w:rsidP="00BF6356">
            <w:pPr>
              <w:ind w:right="601"/>
              <w:jc w:val="center"/>
              <w:rPr>
                <w:rFonts w:eastAsia="Calibri"/>
                <w:b/>
                <w:color w:val="000000" w:themeColor="text1"/>
              </w:rPr>
            </w:pPr>
          </w:p>
          <w:p w14:paraId="3B15DE46"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Director/Coordonator partener</w:t>
            </w:r>
          </w:p>
          <w:p w14:paraId="50FD0882"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FERENCZ-SALAMON Alpár-László</w:t>
            </w:r>
          </w:p>
          <w:p w14:paraId="163C3E58" w14:textId="77777777" w:rsidR="00BF6356" w:rsidRPr="00622417" w:rsidRDefault="00BF6356" w:rsidP="00BF6356">
            <w:pPr>
              <w:ind w:right="601"/>
              <w:jc w:val="both"/>
              <w:rPr>
                <w:rFonts w:eastAsia="Calibri"/>
                <w:b/>
                <w:color w:val="000000" w:themeColor="text1"/>
              </w:rPr>
            </w:pPr>
          </w:p>
          <w:p w14:paraId="1B5CA9C3" w14:textId="29CEFB6D" w:rsidR="00BF6356" w:rsidRPr="00622417" w:rsidRDefault="00BF6356" w:rsidP="00BF6356">
            <w:pPr>
              <w:ind w:right="601"/>
              <w:jc w:val="center"/>
              <w:rPr>
                <w:rFonts w:eastAsia="Calibri"/>
                <w:b/>
                <w:i/>
                <w:color w:val="000000" w:themeColor="text1"/>
              </w:rPr>
            </w:pPr>
            <w:r w:rsidRPr="00622417">
              <w:rPr>
                <w:rFonts w:eastAsia="Calibri"/>
                <w:b/>
                <w:i/>
                <w:color w:val="000000" w:themeColor="text1"/>
              </w:rPr>
              <w:t>(Semnătura și ștampila)</w:t>
            </w:r>
          </w:p>
          <w:p w14:paraId="2233ABFF" w14:textId="77777777" w:rsidR="00BF6356" w:rsidRPr="00622417" w:rsidRDefault="00BF6356" w:rsidP="00BF6356">
            <w:pPr>
              <w:ind w:right="601"/>
              <w:jc w:val="both"/>
              <w:rPr>
                <w:rFonts w:eastAsia="Calibri"/>
                <w:b/>
                <w:color w:val="000000" w:themeColor="text1"/>
              </w:rPr>
            </w:pPr>
          </w:p>
          <w:p w14:paraId="335A261C" w14:textId="21A966BB" w:rsidR="00BF6356" w:rsidRPr="00622417" w:rsidRDefault="0061075D" w:rsidP="00BF6356">
            <w:pPr>
              <w:ind w:right="601"/>
              <w:jc w:val="both"/>
              <w:rPr>
                <w:rFonts w:eastAsia="Calibri"/>
                <w:b/>
                <w:color w:val="000000" w:themeColor="text1"/>
              </w:rPr>
            </w:pPr>
            <w:r w:rsidRPr="00622417">
              <w:rPr>
                <w:rFonts w:eastAsia="Calibri"/>
                <w:b/>
                <w:color w:val="000000" w:themeColor="text1"/>
              </w:rPr>
              <w:t xml:space="preserve">      ____________________</w:t>
            </w:r>
            <w:r w:rsidR="00BF6356" w:rsidRPr="00622417">
              <w:rPr>
                <w:rFonts w:eastAsia="Calibri"/>
                <w:b/>
                <w:color w:val="000000" w:themeColor="text1"/>
              </w:rPr>
              <w:t>___________</w:t>
            </w:r>
          </w:p>
          <w:p w14:paraId="70B282AE" w14:textId="126CAAAE" w:rsidR="00BF6356" w:rsidRPr="00622417" w:rsidRDefault="00BF6356" w:rsidP="00BF6356">
            <w:pPr>
              <w:jc w:val="both"/>
              <w:rPr>
                <w:rFonts w:eastAsia="Calibri"/>
                <w:b/>
                <w:color w:val="000000" w:themeColor="text1"/>
              </w:rPr>
            </w:pPr>
          </w:p>
        </w:tc>
        <w:tc>
          <w:tcPr>
            <w:tcW w:w="4382" w:type="dxa"/>
          </w:tcPr>
          <w:p w14:paraId="1C5C7B4D" w14:textId="2B84C311" w:rsidR="00BF6356" w:rsidRPr="00622417" w:rsidRDefault="00BF6356" w:rsidP="00DA1F4A">
            <w:pPr>
              <w:jc w:val="center"/>
              <w:rPr>
                <w:rFonts w:eastAsia="Calibri"/>
                <w:b/>
                <w:color w:val="000000" w:themeColor="text1"/>
                <w:sz w:val="22"/>
                <w:szCs w:val="22"/>
              </w:rPr>
            </w:pPr>
            <w:r w:rsidRPr="00622417">
              <w:rPr>
                <w:rFonts w:eastAsia="Calibri"/>
                <w:b/>
                <w:color w:val="000000" w:themeColor="text1"/>
                <w:sz w:val="22"/>
                <w:szCs w:val="22"/>
              </w:rPr>
              <w:t xml:space="preserve">Beneficiar al programului de </w:t>
            </w:r>
            <w:r w:rsidR="00DA1F4A" w:rsidRPr="00622417">
              <w:rPr>
                <w:rFonts w:eastAsia="Calibri"/>
                <w:b/>
                <w:color w:val="000000" w:themeColor="text1"/>
                <w:sz w:val="22"/>
                <w:szCs w:val="22"/>
              </w:rPr>
              <w:t>dezvoltare profesională continuă</w:t>
            </w:r>
          </w:p>
          <w:p w14:paraId="68409650" w14:textId="1147E36A" w:rsidR="00BF6356" w:rsidRPr="00622417" w:rsidRDefault="00BF6356" w:rsidP="00DA1F4A">
            <w:pPr>
              <w:jc w:val="center"/>
              <w:rPr>
                <w:b/>
                <w:iCs/>
                <w:color w:val="000000" w:themeColor="text1"/>
                <w:spacing w:val="4"/>
              </w:rPr>
            </w:pPr>
          </w:p>
          <w:p w14:paraId="0DEC2018" w14:textId="77777777" w:rsidR="0061075D" w:rsidRPr="00622417" w:rsidRDefault="0061075D" w:rsidP="00DA1F4A">
            <w:pPr>
              <w:jc w:val="center"/>
              <w:rPr>
                <w:b/>
                <w:iCs/>
                <w:color w:val="000000" w:themeColor="text1"/>
                <w:spacing w:val="4"/>
              </w:rPr>
            </w:pPr>
          </w:p>
          <w:p w14:paraId="152E99D8" w14:textId="090DCE40" w:rsidR="00BF6356" w:rsidRPr="00622417" w:rsidRDefault="00BF6356" w:rsidP="00DA1F4A">
            <w:pPr>
              <w:jc w:val="center"/>
              <w:rPr>
                <w:b/>
                <w:iCs/>
                <w:color w:val="000000" w:themeColor="text1"/>
                <w:spacing w:val="4"/>
                <w:lang w:val="en-US"/>
              </w:rPr>
            </w:pPr>
            <w:r w:rsidRPr="00622417">
              <w:rPr>
                <w:b/>
                <w:iCs/>
                <w:color w:val="000000" w:themeColor="text1"/>
                <w:spacing w:val="4"/>
              </w:rPr>
              <w:t>Nume și prenume</w:t>
            </w:r>
            <w:r w:rsidRPr="00622417">
              <w:rPr>
                <w:b/>
                <w:iCs/>
                <w:color w:val="000000" w:themeColor="text1"/>
                <w:spacing w:val="4"/>
                <w:lang w:val="en-US"/>
              </w:rPr>
              <w:t>:</w:t>
            </w:r>
          </w:p>
          <w:p w14:paraId="71AE1376" w14:textId="77777777" w:rsidR="00DA1F4A" w:rsidRPr="00622417" w:rsidRDefault="00DA1F4A" w:rsidP="00DA1F4A">
            <w:pPr>
              <w:jc w:val="center"/>
              <w:rPr>
                <w:b/>
                <w:iCs/>
                <w:color w:val="000000" w:themeColor="text1"/>
                <w:spacing w:val="4"/>
                <w:lang w:val="en-US"/>
              </w:rPr>
            </w:pPr>
          </w:p>
          <w:p w14:paraId="2BB12CFE" w14:textId="530CBA37" w:rsidR="00BF6356" w:rsidRPr="00622417" w:rsidRDefault="00BF6356" w:rsidP="00DA1F4A">
            <w:pPr>
              <w:jc w:val="center"/>
              <w:rPr>
                <w:b/>
                <w:iCs/>
                <w:color w:val="000000" w:themeColor="text1"/>
                <w:spacing w:val="4"/>
              </w:rPr>
            </w:pPr>
            <w:r w:rsidRPr="00622417">
              <w:rPr>
                <w:rFonts w:eastAsia="Calibri"/>
                <w:b/>
                <w:color w:val="000000" w:themeColor="text1"/>
              </w:rPr>
              <w:t>_________________________</w:t>
            </w:r>
          </w:p>
          <w:p w14:paraId="2A509FA2" w14:textId="77777777" w:rsidR="00BF6356" w:rsidRPr="00622417" w:rsidRDefault="00BF6356" w:rsidP="00DA1F4A">
            <w:pPr>
              <w:jc w:val="center"/>
              <w:rPr>
                <w:rFonts w:eastAsia="Calibri"/>
                <w:b/>
                <w:color w:val="000000" w:themeColor="text1"/>
              </w:rPr>
            </w:pPr>
          </w:p>
          <w:p w14:paraId="4717E25E" w14:textId="2FF3DB1F" w:rsidR="00BF6356" w:rsidRPr="00622417" w:rsidRDefault="00BF6356" w:rsidP="00DA1F4A">
            <w:pPr>
              <w:jc w:val="center"/>
              <w:rPr>
                <w:b/>
                <w:iCs/>
                <w:color w:val="000000" w:themeColor="text1"/>
                <w:spacing w:val="4"/>
                <w:lang w:val="en-US"/>
              </w:rPr>
            </w:pPr>
            <w:r w:rsidRPr="00622417">
              <w:rPr>
                <w:rFonts w:eastAsia="Calibri"/>
                <w:b/>
                <w:color w:val="000000" w:themeColor="text1"/>
              </w:rPr>
              <w:t>Semnătura</w:t>
            </w:r>
            <w:r w:rsidRPr="00622417">
              <w:rPr>
                <w:b/>
                <w:iCs/>
                <w:color w:val="000000" w:themeColor="text1"/>
                <w:spacing w:val="4"/>
                <w:lang w:val="en-US"/>
              </w:rPr>
              <w:t>:</w:t>
            </w:r>
          </w:p>
          <w:p w14:paraId="3929FB5F" w14:textId="77777777" w:rsidR="0061075D" w:rsidRPr="00622417" w:rsidRDefault="0061075D" w:rsidP="00DA1F4A">
            <w:pPr>
              <w:jc w:val="center"/>
              <w:rPr>
                <w:rFonts w:eastAsia="Calibri"/>
                <w:b/>
                <w:color w:val="000000" w:themeColor="text1"/>
              </w:rPr>
            </w:pPr>
          </w:p>
          <w:p w14:paraId="7208C08C" w14:textId="0A0E7907" w:rsidR="00BF6356" w:rsidRPr="00622417" w:rsidRDefault="00BF6356" w:rsidP="00DA1F4A">
            <w:pPr>
              <w:jc w:val="center"/>
              <w:rPr>
                <w:rFonts w:eastAsia="Calibri"/>
                <w:b/>
                <w:color w:val="000000" w:themeColor="text1"/>
              </w:rPr>
            </w:pPr>
            <w:r w:rsidRPr="00622417">
              <w:rPr>
                <w:rFonts w:eastAsia="Calibri"/>
                <w:b/>
                <w:color w:val="000000" w:themeColor="text1"/>
              </w:rPr>
              <w:t>_________________________</w:t>
            </w:r>
          </w:p>
          <w:p w14:paraId="0B4C53C9" w14:textId="1C3A9720" w:rsidR="00BF6356" w:rsidRPr="00622417" w:rsidRDefault="00BF6356" w:rsidP="00BF6356">
            <w:pPr>
              <w:jc w:val="both"/>
              <w:rPr>
                <w:rFonts w:eastAsia="Calibri"/>
                <w:bCs/>
                <w:color w:val="000000" w:themeColor="text1"/>
              </w:rPr>
            </w:pPr>
          </w:p>
        </w:tc>
      </w:tr>
    </w:tbl>
    <w:p w14:paraId="1DB8E43A" w14:textId="77777777" w:rsidR="00BF6356" w:rsidRPr="00622417" w:rsidRDefault="00BF6356" w:rsidP="004300AB">
      <w:pPr>
        <w:spacing w:line="276" w:lineRule="auto"/>
        <w:jc w:val="both"/>
        <w:rPr>
          <w:rFonts w:eastAsia="Calibri"/>
          <w:bCs/>
          <w:color w:val="000000" w:themeColor="text1"/>
        </w:rPr>
      </w:pPr>
    </w:p>
    <w:p w14:paraId="14F956BF" w14:textId="0C94670C" w:rsidR="005C3E5E" w:rsidRPr="00622417" w:rsidRDefault="005C3E5E" w:rsidP="002B7E24">
      <w:pPr>
        <w:rPr>
          <w:rFonts w:eastAsia="Trebuchet MS"/>
          <w:color w:val="000000" w:themeColor="text1"/>
        </w:rPr>
      </w:pPr>
    </w:p>
    <w:sectPr w:rsidR="005C3E5E" w:rsidRPr="00622417" w:rsidSect="00D04D4F">
      <w:headerReference w:type="default" r:id="rId9"/>
      <w:footerReference w:type="default" r:id="rId10"/>
      <w:headerReference w:type="first" r:id="rId11"/>
      <w:footerReference w:type="first" r:id="rId12"/>
      <w:pgSz w:w="11906" w:h="16838" w:code="9"/>
      <w:pgMar w:top="162" w:right="851" w:bottom="851" w:left="1418" w:header="120"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DC1E" w14:textId="77777777" w:rsidR="00615E36" w:rsidRDefault="00615E36">
      <w:r>
        <w:separator/>
      </w:r>
    </w:p>
  </w:endnote>
  <w:endnote w:type="continuationSeparator" w:id="0">
    <w:p w14:paraId="7D5D7E26" w14:textId="77777777" w:rsidR="00615E36" w:rsidRDefault="0061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EE0D" w14:textId="77777777" w:rsidR="00AD34DE" w:rsidRDefault="00AD34DE" w:rsidP="00BE3B86">
    <w:pPr>
      <w:pStyle w:val="llb"/>
      <w:ind w:left="-851" w:right="-284"/>
      <w:jc w:val="center"/>
      <w:rPr>
        <w:rFonts w:ascii="Arial" w:hAnsi="Arial" w:cs="Arial"/>
        <w:b/>
        <w:sz w:val="18"/>
        <w:szCs w:val="18"/>
      </w:rPr>
    </w:pPr>
  </w:p>
  <w:p w14:paraId="6DC5249E" w14:textId="77777777" w:rsidR="00930C13" w:rsidRDefault="00930C13" w:rsidP="00930C13">
    <w:pPr>
      <w:pStyle w:val="llb"/>
      <w:jc w:val="right"/>
    </w:pPr>
    <w:r>
      <w:rPr>
        <w:noProof/>
        <w:lang w:val="en-US" w:eastAsia="en-US"/>
      </w:rPr>
      <mc:AlternateContent>
        <mc:Choice Requires="wps">
          <w:drawing>
            <wp:anchor distT="0" distB="0" distL="114300" distR="114300" simplePos="0" relativeHeight="251662336" behindDoc="0" locked="0" layoutInCell="1" allowOverlap="1" wp14:anchorId="1ADCFCA7" wp14:editId="2AD559DA">
              <wp:simplePos x="0" y="0"/>
              <wp:positionH relativeFrom="column">
                <wp:posOffset>-100330</wp:posOffset>
              </wp:positionH>
              <wp:positionV relativeFrom="paragraph">
                <wp:posOffset>91440</wp:posOffset>
              </wp:positionV>
              <wp:extent cx="6263640" cy="0"/>
              <wp:effectExtent l="38100" t="38100" r="60960" b="95250"/>
              <wp:wrapNone/>
              <wp:docPr id="1" name="Conector drept 1"/>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43D89A" id="Conector drept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7.2pt" to="48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MomwEAAIgDAAAOAAAAZHJzL2Uyb0RvYy54bWysU02P0zAQvSPxHyzfadKCKh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" strokecolor="black [3200]" strokeweight="2pt">
              <v:shadow on="t" color="black" opacity="24903f" origin=",.5" offset="0,.55556mm"/>
            </v:line>
          </w:pict>
        </mc:Fallback>
      </mc:AlternateContent>
    </w:r>
  </w:p>
  <w:p w14:paraId="3F1AB576" w14:textId="77777777" w:rsidR="00930C13" w:rsidRDefault="00930C13" w:rsidP="00930C13">
    <w:pPr>
      <w:jc w:val="center"/>
      <w:rPr>
        <w:rFonts w:ascii="Trebuchet MS" w:hAnsi="Trebuchet MS" w:cs="Trebuchet MS"/>
        <w:b/>
        <w:bCs/>
        <w:noProof/>
        <w:sz w:val="18"/>
        <w:szCs w:val="18"/>
      </w:rPr>
    </w:pPr>
  </w:p>
  <w:p w14:paraId="7EB057A4" w14:textId="77777777" w:rsidR="00930C13" w:rsidRDefault="00930C13" w:rsidP="00930C13">
    <w:pPr>
      <w:jc w:val="center"/>
      <w:rPr>
        <w:rFonts w:ascii="Trebuchet MS" w:hAnsi="Trebuchet MS" w:cs="Trebuchet MS"/>
        <w:b/>
        <w:bCs/>
        <w:noProof/>
        <w:sz w:val="18"/>
        <w:szCs w:val="18"/>
      </w:rPr>
    </w:pPr>
  </w:p>
  <w:p w14:paraId="4E1F1E5F" w14:textId="77777777" w:rsidR="00930C13" w:rsidRPr="00A3333A" w:rsidRDefault="00930C13" w:rsidP="00930C13">
    <w:pPr>
      <w:jc w:val="center"/>
      <w:rPr>
        <w:b/>
        <w:bCs/>
        <w:sz w:val="18"/>
        <w:szCs w:val="18"/>
      </w:rPr>
    </w:pPr>
    <w:r>
      <w:rPr>
        <w:rFonts w:ascii="Trebuchet MS" w:hAnsi="Trebuchet MS" w:cs="Trebuchet MS"/>
        <w:b/>
        <w:bCs/>
        <w:noProof/>
        <w:sz w:val="18"/>
        <w:szCs w:val="18"/>
        <w:lang w:val="en-US" w:eastAsia="en-US"/>
      </w:rPr>
      <w:drawing>
        <wp:anchor distT="0" distB="0" distL="114300" distR="114300" simplePos="0" relativeHeight="251663360" behindDoc="1" locked="0" layoutInCell="1" allowOverlap="1" wp14:anchorId="55E4C919" wp14:editId="4503BA2B">
          <wp:simplePos x="0" y="0"/>
          <wp:positionH relativeFrom="column">
            <wp:posOffset>2368550</wp:posOffset>
          </wp:positionH>
          <wp:positionV relativeFrom="paragraph">
            <wp:posOffset>-458470</wp:posOffset>
          </wp:positionV>
          <wp:extent cx="1295400" cy="582221"/>
          <wp:effectExtent l="0" t="0" r="0" b="8890"/>
          <wp:wrapNone/>
          <wp:docPr id="19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2221"/>
                  </a:xfrm>
                  <a:prstGeom prst="rect">
                    <a:avLst/>
                  </a:prstGeom>
                </pic:spPr>
              </pic:pic>
            </a:graphicData>
          </a:graphic>
        </wp:anchor>
      </w:drawing>
    </w: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p>
  <w:p w14:paraId="6E6F3C1E" w14:textId="61979410" w:rsidR="00AD34DE" w:rsidRDefault="00AD34DE" w:rsidP="00AE7786">
    <w:pPr>
      <w:pStyle w:val="llb"/>
      <w:jc w:val="center"/>
    </w:pPr>
  </w:p>
  <w:p w14:paraId="3C622B1B" w14:textId="2B0E2447" w:rsidR="00AE7786" w:rsidRPr="00AE7786" w:rsidRDefault="00AE7786" w:rsidP="00AE7786">
    <w:pPr>
      <w:pStyle w:val="llb"/>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6751" w14:textId="5F8735F4" w:rsidR="00C05AAC" w:rsidRDefault="00C05AAC" w:rsidP="00C05AAC">
    <w:pPr>
      <w:rPr>
        <w:rFonts w:ascii="Trebuchet MS" w:hAnsi="Trebuchet MS" w:cs="Trebuchet MS"/>
        <w:b/>
        <w:bCs/>
        <w:sz w:val="18"/>
        <w:szCs w:val="18"/>
      </w:rPr>
    </w:pPr>
    <w:r>
      <w:rPr>
        <w:rFonts w:ascii="Trebuchet MS" w:hAnsi="Trebuchet MS" w:cs="Trebuchet MS"/>
        <w:b/>
        <w:bCs/>
        <w:noProof/>
        <w:sz w:val="18"/>
        <w:szCs w:val="18"/>
        <w:lang w:val="en-US" w:eastAsia="en-US"/>
      </w:rPr>
      <w:drawing>
        <wp:anchor distT="0" distB="0" distL="114300" distR="114300" simplePos="0" relativeHeight="251660288" behindDoc="1" locked="0" layoutInCell="1" allowOverlap="1" wp14:anchorId="33984452" wp14:editId="1C1ED922">
          <wp:simplePos x="0" y="0"/>
          <wp:positionH relativeFrom="column">
            <wp:posOffset>2090420</wp:posOffset>
          </wp:positionH>
          <wp:positionV relativeFrom="paragraph">
            <wp:posOffset>-95885</wp:posOffset>
          </wp:positionV>
          <wp:extent cx="1295400" cy="581660"/>
          <wp:effectExtent l="0" t="0" r="0" b="8890"/>
          <wp:wrapNone/>
          <wp:docPr id="19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1660"/>
                  </a:xfrm>
                  <a:prstGeom prst="rect">
                    <a:avLst/>
                  </a:prstGeom>
                </pic:spPr>
              </pic:pic>
            </a:graphicData>
          </a:graphic>
        </wp:anchor>
      </w:drawing>
    </w:r>
  </w:p>
  <w:p w14:paraId="309F3617" w14:textId="51B67AA4" w:rsidR="00C05AAC" w:rsidRDefault="00C05AAC" w:rsidP="00C05AAC">
    <w:pPr>
      <w:jc w:val="center"/>
      <w:rPr>
        <w:rFonts w:ascii="Trebuchet MS" w:hAnsi="Trebuchet MS" w:cs="Trebuchet MS"/>
        <w:b/>
        <w:bCs/>
        <w:sz w:val="18"/>
        <w:szCs w:val="18"/>
      </w:rPr>
    </w:pPr>
  </w:p>
  <w:p w14:paraId="09E60D6C" w14:textId="465E6DD9" w:rsidR="00C05AAC" w:rsidRDefault="00C05AAC" w:rsidP="00D04D4F">
    <w:pPr>
      <w:rPr>
        <w:rFonts w:ascii="Trebuchet MS" w:hAnsi="Trebuchet MS" w:cs="Trebuchet MS"/>
        <w:b/>
        <w:bCs/>
        <w:sz w:val="18"/>
        <w:szCs w:val="18"/>
      </w:rPr>
    </w:pPr>
  </w:p>
  <w:p w14:paraId="6AF17808" w14:textId="5AE022A3" w:rsidR="00930C13" w:rsidRPr="00A3333A" w:rsidRDefault="00930C13" w:rsidP="00C05AAC">
    <w:pPr>
      <w:jc w:val="center"/>
      <w:rPr>
        <w:b/>
        <w:bCs/>
        <w:sz w:val="18"/>
        <w:szCs w:val="18"/>
      </w:rPr>
    </w:pP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r w:rsidR="00C05AAC">
      <w:rPr>
        <w:rFonts w:ascii="Trebuchet MS" w:hAnsi="Trebuchet MS" w:cs="Trebuchet MS"/>
        <w:b/>
        <w:bCs/>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027B4" w14:textId="77777777" w:rsidR="00615E36" w:rsidRDefault="00615E36">
      <w:r>
        <w:separator/>
      </w:r>
    </w:p>
  </w:footnote>
  <w:footnote w:type="continuationSeparator" w:id="0">
    <w:p w14:paraId="1051651D" w14:textId="77777777" w:rsidR="00615E36" w:rsidRDefault="0061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43"/>
      <w:gridCol w:w="3153"/>
      <w:gridCol w:w="3241"/>
    </w:tblGrid>
    <w:tr w:rsidR="00AB2DB5" w:rsidRPr="00D52A16" w14:paraId="77E61B5C" w14:textId="77777777" w:rsidTr="00FC6878">
      <w:tc>
        <w:tcPr>
          <w:tcW w:w="3284" w:type="dxa"/>
          <w:shd w:val="clear" w:color="auto" w:fill="auto"/>
        </w:tcPr>
        <w:p w14:paraId="352A7DD1" w14:textId="77777777" w:rsidR="00AB2DB5" w:rsidRPr="00D52A16" w:rsidRDefault="00AB2DB5" w:rsidP="0061075D">
          <w:pPr>
            <w:rPr>
              <w:rFonts w:cs="Arial"/>
              <w:b/>
              <w:noProof/>
              <w:color w:val="000000"/>
              <w:sz w:val="28"/>
              <w:szCs w:val="28"/>
            </w:rPr>
          </w:pPr>
          <w:r>
            <w:rPr>
              <w:rFonts w:cs="Arial"/>
              <w:b/>
              <w:noProof/>
              <w:color w:val="000000"/>
              <w:sz w:val="28"/>
              <w:szCs w:val="28"/>
              <w:lang w:val="en-US" w:eastAsia="en-US"/>
            </w:rPr>
            <w:drawing>
              <wp:inline distT="0" distB="0" distL="0" distR="0" wp14:anchorId="79B1F68D" wp14:editId="3B4C6FD7">
                <wp:extent cx="1323975" cy="1238250"/>
                <wp:effectExtent l="0" t="0" r="9525" b="0"/>
                <wp:docPr id="1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3A297B84" w14:textId="77777777" w:rsidR="00AB2DB5" w:rsidRPr="00D52A16" w:rsidRDefault="00AB2DB5" w:rsidP="00FC6878">
          <w:pPr>
            <w:jc w:val="center"/>
            <w:rPr>
              <w:rFonts w:cs="Arial"/>
              <w:b/>
              <w:noProof/>
              <w:color w:val="000000"/>
              <w:sz w:val="16"/>
              <w:szCs w:val="16"/>
            </w:rPr>
          </w:pPr>
        </w:p>
        <w:p w14:paraId="64744075" w14:textId="56F6C846" w:rsidR="00AB2DB5" w:rsidRPr="00D52A16" w:rsidRDefault="00B057F7" w:rsidP="00FC6878">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7456" behindDoc="1" locked="0" layoutInCell="1" allowOverlap="1" wp14:anchorId="546E13F3" wp14:editId="6DC1A457">
                <wp:simplePos x="0" y="0"/>
                <wp:positionH relativeFrom="column">
                  <wp:posOffset>327894</wp:posOffset>
                </wp:positionH>
                <wp:positionV relativeFrom="paragraph">
                  <wp:posOffset>1905</wp:posOffset>
                </wp:positionV>
                <wp:extent cx="975360" cy="97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14:paraId="5AD9A99C" w14:textId="77777777" w:rsidR="00AB2DB5" w:rsidRPr="00D52A16" w:rsidRDefault="00AB2DB5" w:rsidP="00FC6878">
          <w:pPr>
            <w:jc w:val="center"/>
            <w:rPr>
              <w:rFonts w:cs="Arial"/>
              <w:b/>
              <w:noProof/>
              <w:color w:val="000000"/>
              <w:sz w:val="16"/>
              <w:szCs w:val="16"/>
            </w:rPr>
          </w:pPr>
        </w:p>
        <w:p w14:paraId="6B4CAF18" w14:textId="77777777" w:rsidR="00AB2DB5" w:rsidRPr="00D52A16" w:rsidRDefault="00AB2DB5" w:rsidP="0061075D">
          <w:pPr>
            <w:jc w:val="right"/>
            <w:rPr>
              <w:rFonts w:cs="Arial"/>
              <w:b/>
              <w:noProof/>
              <w:color w:val="000000"/>
              <w:sz w:val="16"/>
              <w:szCs w:val="16"/>
            </w:rPr>
          </w:pPr>
          <w:r>
            <w:rPr>
              <w:b/>
              <w:bCs/>
              <w:noProof/>
              <w:color w:val="000080"/>
              <w:sz w:val="32"/>
              <w:szCs w:val="28"/>
              <w:lang w:val="en-US" w:eastAsia="en-US"/>
            </w:rPr>
            <w:drawing>
              <wp:inline distT="0" distB="0" distL="0" distR="0" wp14:anchorId="25552099" wp14:editId="4DD044F4">
                <wp:extent cx="1295400" cy="1152525"/>
                <wp:effectExtent l="0" t="0" r="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51B48B23" w14:textId="77777777" w:rsidR="00AB2DB5" w:rsidRDefault="00AB2DB5">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06"/>
      <w:gridCol w:w="3035"/>
      <w:gridCol w:w="3396"/>
    </w:tblGrid>
    <w:tr w:rsidR="00D52A16" w:rsidRPr="00D52A16" w14:paraId="189AA878" w14:textId="77777777" w:rsidTr="00C05AAC">
      <w:trPr>
        <w:jc w:val="center"/>
      </w:trPr>
      <w:tc>
        <w:tcPr>
          <w:tcW w:w="3284" w:type="dxa"/>
          <w:shd w:val="clear" w:color="auto" w:fill="auto"/>
        </w:tcPr>
        <w:p w14:paraId="6B6716F9" w14:textId="77777777" w:rsidR="00550A96" w:rsidRPr="00D52A16" w:rsidRDefault="00F32F7A" w:rsidP="00836606">
          <w:pPr>
            <w:rPr>
              <w:rFonts w:cs="Arial"/>
              <w:b/>
              <w:noProof/>
              <w:color w:val="000000"/>
              <w:sz w:val="28"/>
              <w:szCs w:val="28"/>
            </w:rPr>
          </w:pPr>
          <w:r>
            <w:rPr>
              <w:rFonts w:cs="Arial"/>
              <w:b/>
              <w:noProof/>
              <w:color w:val="000000"/>
              <w:sz w:val="28"/>
              <w:szCs w:val="28"/>
              <w:lang w:val="en-US" w:eastAsia="en-US"/>
            </w:rPr>
            <w:drawing>
              <wp:inline distT="0" distB="0" distL="0" distR="0" wp14:anchorId="0CEF8371" wp14:editId="5B923421">
                <wp:extent cx="1323975" cy="1238250"/>
                <wp:effectExtent l="0" t="0" r="9525" b="0"/>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6CE93C86" w14:textId="03C17D5E" w:rsidR="00550A96" w:rsidRPr="00D52A16" w:rsidRDefault="0030597F" w:rsidP="00D52A16">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5408" behindDoc="1" locked="0" layoutInCell="1" allowOverlap="1" wp14:anchorId="4F6758D8" wp14:editId="1C1BAA57">
                <wp:simplePos x="0" y="0"/>
                <wp:positionH relativeFrom="column">
                  <wp:posOffset>389362</wp:posOffset>
                </wp:positionH>
                <wp:positionV relativeFrom="paragraph">
                  <wp:posOffset>120650</wp:posOffset>
                </wp:positionV>
                <wp:extent cx="97536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4AC3DA70" w14:textId="00A2E1EA" w:rsidR="00550A96" w:rsidRPr="00D52A16" w:rsidRDefault="00550A96" w:rsidP="00D52A16">
          <w:pPr>
            <w:jc w:val="center"/>
            <w:rPr>
              <w:rFonts w:cs="Arial"/>
              <w:b/>
              <w:noProof/>
              <w:color w:val="000000"/>
              <w:sz w:val="16"/>
              <w:szCs w:val="16"/>
            </w:rPr>
          </w:pPr>
        </w:p>
      </w:tc>
      <w:tc>
        <w:tcPr>
          <w:tcW w:w="3497" w:type="dxa"/>
          <w:shd w:val="clear" w:color="auto" w:fill="auto"/>
        </w:tcPr>
        <w:p w14:paraId="569FDAF8" w14:textId="77777777" w:rsidR="00550A96" w:rsidRPr="00D52A16" w:rsidRDefault="00550A96" w:rsidP="00D52A16">
          <w:pPr>
            <w:jc w:val="center"/>
            <w:rPr>
              <w:rFonts w:cs="Arial"/>
              <w:b/>
              <w:noProof/>
              <w:color w:val="000000"/>
              <w:sz w:val="16"/>
              <w:szCs w:val="16"/>
            </w:rPr>
          </w:pPr>
        </w:p>
        <w:p w14:paraId="4DA04598" w14:textId="77777777" w:rsidR="00550A96" w:rsidRPr="00D52A16" w:rsidRDefault="00F32F7A" w:rsidP="00836606">
          <w:pPr>
            <w:jc w:val="right"/>
            <w:rPr>
              <w:rFonts w:cs="Arial"/>
              <w:b/>
              <w:noProof/>
              <w:color w:val="000000"/>
              <w:sz w:val="16"/>
              <w:szCs w:val="16"/>
            </w:rPr>
          </w:pPr>
          <w:r>
            <w:rPr>
              <w:b/>
              <w:bCs/>
              <w:noProof/>
              <w:color w:val="000080"/>
              <w:sz w:val="32"/>
              <w:szCs w:val="28"/>
              <w:lang w:val="en-US" w:eastAsia="en-US"/>
            </w:rPr>
            <w:drawing>
              <wp:inline distT="0" distB="0" distL="0" distR="0" wp14:anchorId="2DC844A4" wp14:editId="76FE0458">
                <wp:extent cx="1295400" cy="1152525"/>
                <wp:effectExtent l="0" t="0" r="0" b="9525"/>
                <wp:docPr id="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003DCBAE" w14:textId="77777777" w:rsidR="005B275D" w:rsidRDefault="005B275D" w:rsidP="00550A96">
    <w:pPr>
      <w:pStyle w:val="llb"/>
      <w:ind w:righ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27"/>
    <w:multiLevelType w:val="hybridMultilevel"/>
    <w:tmpl w:val="6568D748"/>
    <w:lvl w:ilvl="0" w:tplc="08ECAA94">
      <w:start w:val="2"/>
      <w:numFmt w:val="bullet"/>
      <w:lvlText w:val="-"/>
      <w:lvlJc w:val="left"/>
      <w:pPr>
        <w:ind w:left="720" w:hanging="360"/>
      </w:pPr>
      <w:rPr>
        <w:rFonts w:ascii="Cambria" w:eastAsia="Times New Roman" w:hAnsi="Cambria"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6B8"/>
    <w:multiLevelType w:val="hybridMultilevel"/>
    <w:tmpl w:val="28C473E0"/>
    <w:lvl w:ilvl="0" w:tplc="D1CC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1E33"/>
    <w:multiLevelType w:val="hybridMultilevel"/>
    <w:tmpl w:val="6B308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D2963"/>
    <w:multiLevelType w:val="hybridMultilevel"/>
    <w:tmpl w:val="34922E1C"/>
    <w:lvl w:ilvl="0" w:tplc="602270A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E3F7F"/>
    <w:multiLevelType w:val="hybridMultilevel"/>
    <w:tmpl w:val="E8B643E8"/>
    <w:lvl w:ilvl="0" w:tplc="09FEB0B0">
      <w:start w:val="32"/>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E63BF"/>
    <w:multiLevelType w:val="hybridMultilevel"/>
    <w:tmpl w:val="DBCCA966"/>
    <w:lvl w:ilvl="0" w:tplc="C7AA5F98">
      <w:numFmt w:val="bullet"/>
      <w:lvlText w:val="-"/>
      <w:lvlJc w:val="left"/>
      <w:pPr>
        <w:ind w:left="1068" w:hanging="360"/>
      </w:pPr>
      <w:rPr>
        <w:rFonts w:ascii="Trebuchet MS" w:eastAsia="Times New Roman" w:hAnsi="Trebuchet MS" w:cs="Times New Roman" w:hint="default"/>
        <w:color w:val="auto"/>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CBB4362"/>
    <w:multiLevelType w:val="hybridMultilevel"/>
    <w:tmpl w:val="7032A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8303E"/>
    <w:multiLevelType w:val="hybridMultilevel"/>
    <w:tmpl w:val="7B4808DE"/>
    <w:lvl w:ilvl="0" w:tplc="6F1C01BC">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71825010"/>
    <w:multiLevelType w:val="hybridMultilevel"/>
    <w:tmpl w:val="97C01868"/>
    <w:lvl w:ilvl="0" w:tplc="9FFE6B7A">
      <w:start w:val="1"/>
      <w:numFmt w:val="lowerLetter"/>
      <w:lvlText w:val="%1)"/>
      <w:lvlJc w:val="left"/>
      <w:pPr>
        <w:ind w:left="644"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7722223F"/>
    <w:multiLevelType w:val="hybridMultilevel"/>
    <w:tmpl w:val="E8B29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545B0"/>
    <w:multiLevelType w:val="hybridMultilevel"/>
    <w:tmpl w:val="E8383A60"/>
    <w:lvl w:ilvl="0" w:tplc="5ECAEB50">
      <w:start w:val="1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10"/>
  </w:num>
  <w:num w:numId="6">
    <w:abstractNumId w:val="7"/>
  </w:num>
  <w:num w:numId="7">
    <w:abstractNumId w:val="8"/>
  </w:num>
  <w:num w:numId="8">
    <w:abstractNumId w:val="3"/>
  </w:num>
  <w:num w:numId="9">
    <w:abstractNumId w:val="9"/>
  </w:num>
  <w:num w:numId="10">
    <w:abstractNumId w:val="6"/>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E"/>
    <w:rsid w:val="000103AA"/>
    <w:rsid w:val="000116B4"/>
    <w:rsid w:val="00013800"/>
    <w:rsid w:val="000164AA"/>
    <w:rsid w:val="00016EFC"/>
    <w:rsid w:val="000225F9"/>
    <w:rsid w:val="00023E42"/>
    <w:rsid w:val="000279E6"/>
    <w:rsid w:val="00030B98"/>
    <w:rsid w:val="000358D8"/>
    <w:rsid w:val="00035F60"/>
    <w:rsid w:val="000369D6"/>
    <w:rsid w:val="000433D4"/>
    <w:rsid w:val="00043621"/>
    <w:rsid w:val="000526CD"/>
    <w:rsid w:val="000535B7"/>
    <w:rsid w:val="000558BB"/>
    <w:rsid w:val="000564FE"/>
    <w:rsid w:val="000631A3"/>
    <w:rsid w:val="00065D04"/>
    <w:rsid w:val="000668C7"/>
    <w:rsid w:val="00070798"/>
    <w:rsid w:val="00072701"/>
    <w:rsid w:val="00073CED"/>
    <w:rsid w:val="00075935"/>
    <w:rsid w:val="00076555"/>
    <w:rsid w:val="00080850"/>
    <w:rsid w:val="00081D68"/>
    <w:rsid w:val="00082DC7"/>
    <w:rsid w:val="0009346F"/>
    <w:rsid w:val="000937BC"/>
    <w:rsid w:val="00094AC8"/>
    <w:rsid w:val="00094BAC"/>
    <w:rsid w:val="00094ED2"/>
    <w:rsid w:val="000A0723"/>
    <w:rsid w:val="000A11C4"/>
    <w:rsid w:val="000A1868"/>
    <w:rsid w:val="000A1E13"/>
    <w:rsid w:val="000A3197"/>
    <w:rsid w:val="000A4064"/>
    <w:rsid w:val="000A44CF"/>
    <w:rsid w:val="000A79DA"/>
    <w:rsid w:val="000B0F2D"/>
    <w:rsid w:val="000B1C6E"/>
    <w:rsid w:val="000B4521"/>
    <w:rsid w:val="000B4A10"/>
    <w:rsid w:val="000C2AAF"/>
    <w:rsid w:val="000C2FF6"/>
    <w:rsid w:val="000C406D"/>
    <w:rsid w:val="000D1AEA"/>
    <w:rsid w:val="000D2351"/>
    <w:rsid w:val="000D661D"/>
    <w:rsid w:val="000E3512"/>
    <w:rsid w:val="000F02B8"/>
    <w:rsid w:val="000F0A45"/>
    <w:rsid w:val="000F2C5A"/>
    <w:rsid w:val="000F3490"/>
    <w:rsid w:val="000F4F7A"/>
    <w:rsid w:val="000F56A2"/>
    <w:rsid w:val="000F636D"/>
    <w:rsid w:val="0010064B"/>
    <w:rsid w:val="001046A1"/>
    <w:rsid w:val="00116301"/>
    <w:rsid w:val="0012094B"/>
    <w:rsid w:val="00121389"/>
    <w:rsid w:val="00124D40"/>
    <w:rsid w:val="00125171"/>
    <w:rsid w:val="00135718"/>
    <w:rsid w:val="00136F48"/>
    <w:rsid w:val="00142AA3"/>
    <w:rsid w:val="001449CF"/>
    <w:rsid w:val="0014627D"/>
    <w:rsid w:val="00146584"/>
    <w:rsid w:val="0014702B"/>
    <w:rsid w:val="00147875"/>
    <w:rsid w:val="0015379F"/>
    <w:rsid w:val="00155093"/>
    <w:rsid w:val="0016059D"/>
    <w:rsid w:val="00160D50"/>
    <w:rsid w:val="001612D2"/>
    <w:rsid w:val="001613D4"/>
    <w:rsid w:val="00163123"/>
    <w:rsid w:val="001634F3"/>
    <w:rsid w:val="00164FFC"/>
    <w:rsid w:val="001672CB"/>
    <w:rsid w:val="00175751"/>
    <w:rsid w:val="00185EF0"/>
    <w:rsid w:val="00186738"/>
    <w:rsid w:val="00191120"/>
    <w:rsid w:val="00197B5D"/>
    <w:rsid w:val="001A47EF"/>
    <w:rsid w:val="001A7EE0"/>
    <w:rsid w:val="001B3C36"/>
    <w:rsid w:val="001B7BAD"/>
    <w:rsid w:val="001C0884"/>
    <w:rsid w:val="001C1180"/>
    <w:rsid w:val="001C1358"/>
    <w:rsid w:val="001C3ABC"/>
    <w:rsid w:val="001C58B1"/>
    <w:rsid w:val="001C73A6"/>
    <w:rsid w:val="001D02CA"/>
    <w:rsid w:val="001D110B"/>
    <w:rsid w:val="001D2126"/>
    <w:rsid w:val="001D3580"/>
    <w:rsid w:val="001D72FA"/>
    <w:rsid w:val="001E3B31"/>
    <w:rsid w:val="001E527D"/>
    <w:rsid w:val="001F3AC0"/>
    <w:rsid w:val="001F5068"/>
    <w:rsid w:val="00200BD3"/>
    <w:rsid w:val="00201C35"/>
    <w:rsid w:val="0020263C"/>
    <w:rsid w:val="00205311"/>
    <w:rsid w:val="00206CE5"/>
    <w:rsid w:val="00207409"/>
    <w:rsid w:val="00210D69"/>
    <w:rsid w:val="00215AC3"/>
    <w:rsid w:val="00222523"/>
    <w:rsid w:val="00231C85"/>
    <w:rsid w:val="00234442"/>
    <w:rsid w:val="002403CC"/>
    <w:rsid w:val="00240C45"/>
    <w:rsid w:val="00241945"/>
    <w:rsid w:val="0024345A"/>
    <w:rsid w:val="00243869"/>
    <w:rsid w:val="00243A4B"/>
    <w:rsid w:val="00243A70"/>
    <w:rsid w:val="00245544"/>
    <w:rsid w:val="00250FD8"/>
    <w:rsid w:val="00253763"/>
    <w:rsid w:val="00253BE8"/>
    <w:rsid w:val="0025469E"/>
    <w:rsid w:val="00254D16"/>
    <w:rsid w:val="00256A52"/>
    <w:rsid w:val="00257660"/>
    <w:rsid w:val="002632AA"/>
    <w:rsid w:val="00264BBB"/>
    <w:rsid w:val="002668EC"/>
    <w:rsid w:val="0026691D"/>
    <w:rsid w:val="00267507"/>
    <w:rsid w:val="0027128A"/>
    <w:rsid w:val="0027360B"/>
    <w:rsid w:val="002760D5"/>
    <w:rsid w:val="002804E9"/>
    <w:rsid w:val="00280879"/>
    <w:rsid w:val="0028126D"/>
    <w:rsid w:val="002821F7"/>
    <w:rsid w:val="002857C9"/>
    <w:rsid w:val="002865B8"/>
    <w:rsid w:val="00286BBD"/>
    <w:rsid w:val="002937C6"/>
    <w:rsid w:val="002941A0"/>
    <w:rsid w:val="00294AC3"/>
    <w:rsid w:val="00297D1B"/>
    <w:rsid w:val="002A35C4"/>
    <w:rsid w:val="002A3B57"/>
    <w:rsid w:val="002A52CA"/>
    <w:rsid w:val="002B1A6A"/>
    <w:rsid w:val="002B7E24"/>
    <w:rsid w:val="002C039A"/>
    <w:rsid w:val="002C1D8E"/>
    <w:rsid w:val="002C4231"/>
    <w:rsid w:val="002C4C9B"/>
    <w:rsid w:val="002C5EBF"/>
    <w:rsid w:val="002C68D0"/>
    <w:rsid w:val="002C720B"/>
    <w:rsid w:val="002D0805"/>
    <w:rsid w:val="002D1CE8"/>
    <w:rsid w:val="002E0C23"/>
    <w:rsid w:val="002E356A"/>
    <w:rsid w:val="002E3950"/>
    <w:rsid w:val="002F27B1"/>
    <w:rsid w:val="002F39A0"/>
    <w:rsid w:val="002F4362"/>
    <w:rsid w:val="002F45DF"/>
    <w:rsid w:val="002F4F1C"/>
    <w:rsid w:val="002F6FED"/>
    <w:rsid w:val="00303A37"/>
    <w:rsid w:val="0030597F"/>
    <w:rsid w:val="0031098D"/>
    <w:rsid w:val="00315924"/>
    <w:rsid w:val="00316B0F"/>
    <w:rsid w:val="003171AE"/>
    <w:rsid w:val="00320779"/>
    <w:rsid w:val="003207BA"/>
    <w:rsid w:val="00326DE0"/>
    <w:rsid w:val="0032717A"/>
    <w:rsid w:val="00330CA0"/>
    <w:rsid w:val="0033419D"/>
    <w:rsid w:val="00337460"/>
    <w:rsid w:val="00340BC3"/>
    <w:rsid w:val="00341F1E"/>
    <w:rsid w:val="003437D5"/>
    <w:rsid w:val="00345EBC"/>
    <w:rsid w:val="00346C4B"/>
    <w:rsid w:val="003479E5"/>
    <w:rsid w:val="00351484"/>
    <w:rsid w:val="003525C0"/>
    <w:rsid w:val="003545DD"/>
    <w:rsid w:val="00357A89"/>
    <w:rsid w:val="00357F49"/>
    <w:rsid w:val="0036001E"/>
    <w:rsid w:val="00363985"/>
    <w:rsid w:val="0036586C"/>
    <w:rsid w:val="003662D4"/>
    <w:rsid w:val="00366FA2"/>
    <w:rsid w:val="00371F5F"/>
    <w:rsid w:val="003724E1"/>
    <w:rsid w:val="00372FDD"/>
    <w:rsid w:val="00374B9B"/>
    <w:rsid w:val="003806FA"/>
    <w:rsid w:val="00380D31"/>
    <w:rsid w:val="00382A0A"/>
    <w:rsid w:val="00383E26"/>
    <w:rsid w:val="00393B59"/>
    <w:rsid w:val="00395FEC"/>
    <w:rsid w:val="003970B3"/>
    <w:rsid w:val="003A51D8"/>
    <w:rsid w:val="003A7621"/>
    <w:rsid w:val="003A765E"/>
    <w:rsid w:val="003B236D"/>
    <w:rsid w:val="003B2D07"/>
    <w:rsid w:val="003B4B15"/>
    <w:rsid w:val="003B529A"/>
    <w:rsid w:val="003C0F2A"/>
    <w:rsid w:val="003C5238"/>
    <w:rsid w:val="003C634D"/>
    <w:rsid w:val="003D1456"/>
    <w:rsid w:val="003D17E6"/>
    <w:rsid w:val="003D263C"/>
    <w:rsid w:val="003D2699"/>
    <w:rsid w:val="003D3261"/>
    <w:rsid w:val="003D3C0D"/>
    <w:rsid w:val="003D52C9"/>
    <w:rsid w:val="003D578F"/>
    <w:rsid w:val="003D6F32"/>
    <w:rsid w:val="003D7359"/>
    <w:rsid w:val="003E10D8"/>
    <w:rsid w:val="003E256E"/>
    <w:rsid w:val="003E47E8"/>
    <w:rsid w:val="003E4CAE"/>
    <w:rsid w:val="003E67BD"/>
    <w:rsid w:val="003F0D78"/>
    <w:rsid w:val="003F25BE"/>
    <w:rsid w:val="003F2F0D"/>
    <w:rsid w:val="003F6B7D"/>
    <w:rsid w:val="0040390A"/>
    <w:rsid w:val="00405635"/>
    <w:rsid w:val="00414018"/>
    <w:rsid w:val="0041678A"/>
    <w:rsid w:val="00417BC0"/>
    <w:rsid w:val="00420CFA"/>
    <w:rsid w:val="00421658"/>
    <w:rsid w:val="0042534D"/>
    <w:rsid w:val="004300AB"/>
    <w:rsid w:val="00431C75"/>
    <w:rsid w:val="004330A8"/>
    <w:rsid w:val="00436CAB"/>
    <w:rsid w:val="00441FD3"/>
    <w:rsid w:val="004458C3"/>
    <w:rsid w:val="00447460"/>
    <w:rsid w:val="00450CED"/>
    <w:rsid w:val="00451FF8"/>
    <w:rsid w:val="00454784"/>
    <w:rsid w:val="00455AA6"/>
    <w:rsid w:val="00466183"/>
    <w:rsid w:val="004661A8"/>
    <w:rsid w:val="0047047C"/>
    <w:rsid w:val="00471DE8"/>
    <w:rsid w:val="00474DCC"/>
    <w:rsid w:val="0048157F"/>
    <w:rsid w:val="00482B42"/>
    <w:rsid w:val="00484325"/>
    <w:rsid w:val="004861BC"/>
    <w:rsid w:val="0048661C"/>
    <w:rsid w:val="004903BE"/>
    <w:rsid w:val="00490E8D"/>
    <w:rsid w:val="004923BF"/>
    <w:rsid w:val="0049471C"/>
    <w:rsid w:val="00496546"/>
    <w:rsid w:val="00496986"/>
    <w:rsid w:val="00497737"/>
    <w:rsid w:val="004A092A"/>
    <w:rsid w:val="004A1012"/>
    <w:rsid w:val="004A5629"/>
    <w:rsid w:val="004A6D96"/>
    <w:rsid w:val="004B1935"/>
    <w:rsid w:val="004B2856"/>
    <w:rsid w:val="004B5B30"/>
    <w:rsid w:val="004B5C7F"/>
    <w:rsid w:val="004C13DB"/>
    <w:rsid w:val="004C710E"/>
    <w:rsid w:val="004D054A"/>
    <w:rsid w:val="004D1E59"/>
    <w:rsid w:val="004D2B1C"/>
    <w:rsid w:val="004D4F3E"/>
    <w:rsid w:val="004D723A"/>
    <w:rsid w:val="004D7FEF"/>
    <w:rsid w:val="004E1622"/>
    <w:rsid w:val="004E4673"/>
    <w:rsid w:val="004E5E47"/>
    <w:rsid w:val="004E63CA"/>
    <w:rsid w:val="004E671A"/>
    <w:rsid w:val="004F2AB7"/>
    <w:rsid w:val="004F553E"/>
    <w:rsid w:val="004F604E"/>
    <w:rsid w:val="004F62C9"/>
    <w:rsid w:val="00506260"/>
    <w:rsid w:val="00510DD9"/>
    <w:rsid w:val="00512D8D"/>
    <w:rsid w:val="00513931"/>
    <w:rsid w:val="0051542C"/>
    <w:rsid w:val="0051665A"/>
    <w:rsid w:val="005167CA"/>
    <w:rsid w:val="005179DF"/>
    <w:rsid w:val="00517ADF"/>
    <w:rsid w:val="005328B7"/>
    <w:rsid w:val="00533175"/>
    <w:rsid w:val="0053336C"/>
    <w:rsid w:val="00534DEA"/>
    <w:rsid w:val="005368CC"/>
    <w:rsid w:val="00537297"/>
    <w:rsid w:val="00537A00"/>
    <w:rsid w:val="0054083A"/>
    <w:rsid w:val="005426E4"/>
    <w:rsid w:val="00550A96"/>
    <w:rsid w:val="0055236A"/>
    <w:rsid w:val="00556F6D"/>
    <w:rsid w:val="00565BD0"/>
    <w:rsid w:val="00566DC3"/>
    <w:rsid w:val="005674BF"/>
    <w:rsid w:val="005710C5"/>
    <w:rsid w:val="00571295"/>
    <w:rsid w:val="00571382"/>
    <w:rsid w:val="00575A68"/>
    <w:rsid w:val="00582157"/>
    <w:rsid w:val="0058251B"/>
    <w:rsid w:val="0058347D"/>
    <w:rsid w:val="00585A6F"/>
    <w:rsid w:val="00586E9D"/>
    <w:rsid w:val="00587355"/>
    <w:rsid w:val="00594D45"/>
    <w:rsid w:val="005962C8"/>
    <w:rsid w:val="00596E00"/>
    <w:rsid w:val="005A0672"/>
    <w:rsid w:val="005A6B2D"/>
    <w:rsid w:val="005B275D"/>
    <w:rsid w:val="005B6ADC"/>
    <w:rsid w:val="005C1BEF"/>
    <w:rsid w:val="005C1E1A"/>
    <w:rsid w:val="005C3E5E"/>
    <w:rsid w:val="005C431D"/>
    <w:rsid w:val="005C4E62"/>
    <w:rsid w:val="005C5E04"/>
    <w:rsid w:val="005C62A6"/>
    <w:rsid w:val="005C7805"/>
    <w:rsid w:val="005D5C64"/>
    <w:rsid w:val="005D790F"/>
    <w:rsid w:val="005F0057"/>
    <w:rsid w:val="005F1520"/>
    <w:rsid w:val="005F2682"/>
    <w:rsid w:val="006021C5"/>
    <w:rsid w:val="0060322C"/>
    <w:rsid w:val="00603BC4"/>
    <w:rsid w:val="0060739F"/>
    <w:rsid w:val="006102CF"/>
    <w:rsid w:val="0061035D"/>
    <w:rsid w:val="0061075D"/>
    <w:rsid w:val="006123E9"/>
    <w:rsid w:val="00613CCD"/>
    <w:rsid w:val="006152C0"/>
    <w:rsid w:val="00615E36"/>
    <w:rsid w:val="00616476"/>
    <w:rsid w:val="00622417"/>
    <w:rsid w:val="00624F8D"/>
    <w:rsid w:val="00625694"/>
    <w:rsid w:val="006265C5"/>
    <w:rsid w:val="00626A27"/>
    <w:rsid w:val="00631CE6"/>
    <w:rsid w:val="006329AF"/>
    <w:rsid w:val="00632E60"/>
    <w:rsid w:val="0063370B"/>
    <w:rsid w:val="00633C63"/>
    <w:rsid w:val="00634006"/>
    <w:rsid w:val="0063402E"/>
    <w:rsid w:val="00634F53"/>
    <w:rsid w:val="006357A1"/>
    <w:rsid w:val="00637656"/>
    <w:rsid w:val="00641981"/>
    <w:rsid w:val="006419EF"/>
    <w:rsid w:val="00642FF7"/>
    <w:rsid w:val="00644CFE"/>
    <w:rsid w:val="00646CC4"/>
    <w:rsid w:val="00647FCC"/>
    <w:rsid w:val="006559B5"/>
    <w:rsid w:val="00663F16"/>
    <w:rsid w:val="00664FDE"/>
    <w:rsid w:val="0066610C"/>
    <w:rsid w:val="006661CE"/>
    <w:rsid w:val="0067039F"/>
    <w:rsid w:val="00670482"/>
    <w:rsid w:val="00672935"/>
    <w:rsid w:val="00677126"/>
    <w:rsid w:val="00677826"/>
    <w:rsid w:val="00684514"/>
    <w:rsid w:val="00685C86"/>
    <w:rsid w:val="006911CD"/>
    <w:rsid w:val="0069261C"/>
    <w:rsid w:val="00695B7F"/>
    <w:rsid w:val="006A0F05"/>
    <w:rsid w:val="006A10AF"/>
    <w:rsid w:val="006A3B49"/>
    <w:rsid w:val="006A436B"/>
    <w:rsid w:val="006B06BC"/>
    <w:rsid w:val="006B5D44"/>
    <w:rsid w:val="006C3A34"/>
    <w:rsid w:val="006C5671"/>
    <w:rsid w:val="006C7B7E"/>
    <w:rsid w:val="006D15C9"/>
    <w:rsid w:val="006D2830"/>
    <w:rsid w:val="006D5BE4"/>
    <w:rsid w:val="006D6610"/>
    <w:rsid w:val="006E3DB2"/>
    <w:rsid w:val="006E5F4D"/>
    <w:rsid w:val="006F2EC8"/>
    <w:rsid w:val="006F3664"/>
    <w:rsid w:val="006F6945"/>
    <w:rsid w:val="00702AD2"/>
    <w:rsid w:val="00704968"/>
    <w:rsid w:val="00704EB8"/>
    <w:rsid w:val="00705810"/>
    <w:rsid w:val="00705E80"/>
    <w:rsid w:val="00707F05"/>
    <w:rsid w:val="0071014A"/>
    <w:rsid w:val="007107E7"/>
    <w:rsid w:val="00710CBE"/>
    <w:rsid w:val="0071315A"/>
    <w:rsid w:val="007136DC"/>
    <w:rsid w:val="00714188"/>
    <w:rsid w:val="0071431B"/>
    <w:rsid w:val="007207EE"/>
    <w:rsid w:val="007215C1"/>
    <w:rsid w:val="00723A5B"/>
    <w:rsid w:val="00724E30"/>
    <w:rsid w:val="007345D8"/>
    <w:rsid w:val="00741203"/>
    <w:rsid w:val="00742D00"/>
    <w:rsid w:val="00743A3B"/>
    <w:rsid w:val="007501D3"/>
    <w:rsid w:val="007562AF"/>
    <w:rsid w:val="007609B4"/>
    <w:rsid w:val="00762A0D"/>
    <w:rsid w:val="00764EEA"/>
    <w:rsid w:val="00767C67"/>
    <w:rsid w:val="00767EBD"/>
    <w:rsid w:val="00771A7A"/>
    <w:rsid w:val="00773DB0"/>
    <w:rsid w:val="007742F4"/>
    <w:rsid w:val="00775C60"/>
    <w:rsid w:val="00780A90"/>
    <w:rsid w:val="0078181B"/>
    <w:rsid w:val="007832D6"/>
    <w:rsid w:val="00784155"/>
    <w:rsid w:val="00785C2F"/>
    <w:rsid w:val="00785D64"/>
    <w:rsid w:val="007875EC"/>
    <w:rsid w:val="007926B4"/>
    <w:rsid w:val="00797BC0"/>
    <w:rsid w:val="007A327E"/>
    <w:rsid w:val="007A55D4"/>
    <w:rsid w:val="007B011D"/>
    <w:rsid w:val="007B44AE"/>
    <w:rsid w:val="007B688B"/>
    <w:rsid w:val="007B73F4"/>
    <w:rsid w:val="007C1AC4"/>
    <w:rsid w:val="007C2E95"/>
    <w:rsid w:val="007C5AA5"/>
    <w:rsid w:val="007D1ED8"/>
    <w:rsid w:val="007D3D22"/>
    <w:rsid w:val="007D4EC2"/>
    <w:rsid w:val="007D717D"/>
    <w:rsid w:val="007E3952"/>
    <w:rsid w:val="007E41DD"/>
    <w:rsid w:val="007E5EC7"/>
    <w:rsid w:val="007F1E92"/>
    <w:rsid w:val="007F2BB3"/>
    <w:rsid w:val="007F544A"/>
    <w:rsid w:val="007F7B4E"/>
    <w:rsid w:val="00800A8A"/>
    <w:rsid w:val="00802488"/>
    <w:rsid w:val="0080396A"/>
    <w:rsid w:val="00804BAE"/>
    <w:rsid w:val="00806A35"/>
    <w:rsid w:val="0080728A"/>
    <w:rsid w:val="00807600"/>
    <w:rsid w:val="00810665"/>
    <w:rsid w:val="0081123A"/>
    <w:rsid w:val="00812026"/>
    <w:rsid w:val="00813903"/>
    <w:rsid w:val="00821000"/>
    <w:rsid w:val="0082116D"/>
    <w:rsid w:val="008239A9"/>
    <w:rsid w:val="00833252"/>
    <w:rsid w:val="008352F0"/>
    <w:rsid w:val="00835BAD"/>
    <w:rsid w:val="00836606"/>
    <w:rsid w:val="00841503"/>
    <w:rsid w:val="008438D5"/>
    <w:rsid w:val="00843E90"/>
    <w:rsid w:val="00844442"/>
    <w:rsid w:val="00844D63"/>
    <w:rsid w:val="00846ABB"/>
    <w:rsid w:val="00847DFE"/>
    <w:rsid w:val="00851E26"/>
    <w:rsid w:val="008525EA"/>
    <w:rsid w:val="00855934"/>
    <w:rsid w:val="00856DAE"/>
    <w:rsid w:val="008622BD"/>
    <w:rsid w:val="008629DD"/>
    <w:rsid w:val="00862B4C"/>
    <w:rsid w:val="008643D4"/>
    <w:rsid w:val="00864D9C"/>
    <w:rsid w:val="008703D9"/>
    <w:rsid w:val="008754E9"/>
    <w:rsid w:val="0087560B"/>
    <w:rsid w:val="00880419"/>
    <w:rsid w:val="008834E0"/>
    <w:rsid w:val="008A12B4"/>
    <w:rsid w:val="008A361E"/>
    <w:rsid w:val="008A6C68"/>
    <w:rsid w:val="008B0850"/>
    <w:rsid w:val="008B0E39"/>
    <w:rsid w:val="008B54D8"/>
    <w:rsid w:val="008B5927"/>
    <w:rsid w:val="008B7B6E"/>
    <w:rsid w:val="008C03B7"/>
    <w:rsid w:val="008C0AB3"/>
    <w:rsid w:val="008C1FB4"/>
    <w:rsid w:val="008C7B75"/>
    <w:rsid w:val="008D1223"/>
    <w:rsid w:val="008D30DC"/>
    <w:rsid w:val="008D6DB6"/>
    <w:rsid w:val="008D766A"/>
    <w:rsid w:val="008E0FC4"/>
    <w:rsid w:val="008E21BA"/>
    <w:rsid w:val="008E4FE3"/>
    <w:rsid w:val="008E5EEB"/>
    <w:rsid w:val="008E68A4"/>
    <w:rsid w:val="008E698D"/>
    <w:rsid w:val="008E78ED"/>
    <w:rsid w:val="008E7C9D"/>
    <w:rsid w:val="008F1258"/>
    <w:rsid w:val="008F2602"/>
    <w:rsid w:val="00904837"/>
    <w:rsid w:val="0090673B"/>
    <w:rsid w:val="00925A33"/>
    <w:rsid w:val="00930C13"/>
    <w:rsid w:val="00931ABD"/>
    <w:rsid w:val="00934DA3"/>
    <w:rsid w:val="00937223"/>
    <w:rsid w:val="009376A5"/>
    <w:rsid w:val="00937E4A"/>
    <w:rsid w:val="009405F7"/>
    <w:rsid w:val="00940E37"/>
    <w:rsid w:val="009423AB"/>
    <w:rsid w:val="009463DA"/>
    <w:rsid w:val="00946F40"/>
    <w:rsid w:val="00950CF6"/>
    <w:rsid w:val="009544DD"/>
    <w:rsid w:val="00956D25"/>
    <w:rsid w:val="00965461"/>
    <w:rsid w:val="0096768A"/>
    <w:rsid w:val="00967F86"/>
    <w:rsid w:val="0097064B"/>
    <w:rsid w:val="00970C7C"/>
    <w:rsid w:val="00976245"/>
    <w:rsid w:val="00976808"/>
    <w:rsid w:val="009773A5"/>
    <w:rsid w:val="00980082"/>
    <w:rsid w:val="009814E6"/>
    <w:rsid w:val="00981DB9"/>
    <w:rsid w:val="00983D14"/>
    <w:rsid w:val="00984975"/>
    <w:rsid w:val="009856D6"/>
    <w:rsid w:val="00987CB4"/>
    <w:rsid w:val="00991DA7"/>
    <w:rsid w:val="009928C3"/>
    <w:rsid w:val="009944F3"/>
    <w:rsid w:val="009A3229"/>
    <w:rsid w:val="009A4525"/>
    <w:rsid w:val="009A4A08"/>
    <w:rsid w:val="009A6B6B"/>
    <w:rsid w:val="009B6B4E"/>
    <w:rsid w:val="009B77EB"/>
    <w:rsid w:val="009C160A"/>
    <w:rsid w:val="009C42FF"/>
    <w:rsid w:val="009C4BB8"/>
    <w:rsid w:val="009C5B9F"/>
    <w:rsid w:val="009D29FB"/>
    <w:rsid w:val="009D532B"/>
    <w:rsid w:val="009D5A36"/>
    <w:rsid w:val="009F297B"/>
    <w:rsid w:val="009F3C8C"/>
    <w:rsid w:val="009F3DCB"/>
    <w:rsid w:val="009F424F"/>
    <w:rsid w:val="009F4E16"/>
    <w:rsid w:val="009F5EE1"/>
    <w:rsid w:val="009F76DB"/>
    <w:rsid w:val="009F76E5"/>
    <w:rsid w:val="00A00DAA"/>
    <w:rsid w:val="00A01142"/>
    <w:rsid w:val="00A02878"/>
    <w:rsid w:val="00A03B72"/>
    <w:rsid w:val="00A042A4"/>
    <w:rsid w:val="00A04558"/>
    <w:rsid w:val="00A046C1"/>
    <w:rsid w:val="00A04E6D"/>
    <w:rsid w:val="00A055F6"/>
    <w:rsid w:val="00A05AC3"/>
    <w:rsid w:val="00A0635E"/>
    <w:rsid w:val="00A06D64"/>
    <w:rsid w:val="00A07D31"/>
    <w:rsid w:val="00A104AC"/>
    <w:rsid w:val="00A10650"/>
    <w:rsid w:val="00A16AEA"/>
    <w:rsid w:val="00A21EE9"/>
    <w:rsid w:val="00A221BB"/>
    <w:rsid w:val="00A228A1"/>
    <w:rsid w:val="00A247D8"/>
    <w:rsid w:val="00A27353"/>
    <w:rsid w:val="00A27704"/>
    <w:rsid w:val="00A27A90"/>
    <w:rsid w:val="00A30646"/>
    <w:rsid w:val="00A32CA9"/>
    <w:rsid w:val="00A410A3"/>
    <w:rsid w:val="00A41A89"/>
    <w:rsid w:val="00A42FDF"/>
    <w:rsid w:val="00A45780"/>
    <w:rsid w:val="00A4626A"/>
    <w:rsid w:val="00A50685"/>
    <w:rsid w:val="00A518B2"/>
    <w:rsid w:val="00A52987"/>
    <w:rsid w:val="00A563A1"/>
    <w:rsid w:val="00A57261"/>
    <w:rsid w:val="00A57411"/>
    <w:rsid w:val="00A610B7"/>
    <w:rsid w:val="00A62CCF"/>
    <w:rsid w:val="00A63650"/>
    <w:rsid w:val="00A641CA"/>
    <w:rsid w:val="00A65530"/>
    <w:rsid w:val="00A7166F"/>
    <w:rsid w:val="00A73005"/>
    <w:rsid w:val="00A756C4"/>
    <w:rsid w:val="00A77714"/>
    <w:rsid w:val="00A81B4A"/>
    <w:rsid w:val="00A835A6"/>
    <w:rsid w:val="00A84ADF"/>
    <w:rsid w:val="00A84D62"/>
    <w:rsid w:val="00A866FC"/>
    <w:rsid w:val="00A90173"/>
    <w:rsid w:val="00A90C05"/>
    <w:rsid w:val="00A92606"/>
    <w:rsid w:val="00A973FE"/>
    <w:rsid w:val="00AA2152"/>
    <w:rsid w:val="00AA694C"/>
    <w:rsid w:val="00AB15EF"/>
    <w:rsid w:val="00AB1B50"/>
    <w:rsid w:val="00AB2DB5"/>
    <w:rsid w:val="00AB75E9"/>
    <w:rsid w:val="00AC173C"/>
    <w:rsid w:val="00AC1AE6"/>
    <w:rsid w:val="00AC54A4"/>
    <w:rsid w:val="00AC5F15"/>
    <w:rsid w:val="00AC78B6"/>
    <w:rsid w:val="00AD1038"/>
    <w:rsid w:val="00AD34DE"/>
    <w:rsid w:val="00AE1AC2"/>
    <w:rsid w:val="00AE22E0"/>
    <w:rsid w:val="00AE2E6B"/>
    <w:rsid w:val="00AE4C7F"/>
    <w:rsid w:val="00AE6671"/>
    <w:rsid w:val="00AE7786"/>
    <w:rsid w:val="00AE7FDA"/>
    <w:rsid w:val="00AF1F9D"/>
    <w:rsid w:val="00AF287E"/>
    <w:rsid w:val="00AF44BE"/>
    <w:rsid w:val="00AF4EF6"/>
    <w:rsid w:val="00AF5E01"/>
    <w:rsid w:val="00AF66B6"/>
    <w:rsid w:val="00AF6796"/>
    <w:rsid w:val="00B03287"/>
    <w:rsid w:val="00B057F7"/>
    <w:rsid w:val="00B06B71"/>
    <w:rsid w:val="00B15FDC"/>
    <w:rsid w:val="00B17592"/>
    <w:rsid w:val="00B21E5E"/>
    <w:rsid w:val="00B24BAE"/>
    <w:rsid w:val="00B2620C"/>
    <w:rsid w:val="00B303E9"/>
    <w:rsid w:val="00B32762"/>
    <w:rsid w:val="00B33BE6"/>
    <w:rsid w:val="00B347C3"/>
    <w:rsid w:val="00B40EFE"/>
    <w:rsid w:val="00B415CA"/>
    <w:rsid w:val="00B42C6D"/>
    <w:rsid w:val="00B47661"/>
    <w:rsid w:val="00B5076E"/>
    <w:rsid w:val="00B559C2"/>
    <w:rsid w:val="00B5676D"/>
    <w:rsid w:val="00B61F56"/>
    <w:rsid w:val="00B62B43"/>
    <w:rsid w:val="00B6620F"/>
    <w:rsid w:val="00B745F9"/>
    <w:rsid w:val="00B8180E"/>
    <w:rsid w:val="00B81940"/>
    <w:rsid w:val="00B82F5F"/>
    <w:rsid w:val="00B84C78"/>
    <w:rsid w:val="00B9018B"/>
    <w:rsid w:val="00B917DE"/>
    <w:rsid w:val="00B924B8"/>
    <w:rsid w:val="00B9258D"/>
    <w:rsid w:val="00B96F8A"/>
    <w:rsid w:val="00BA059F"/>
    <w:rsid w:val="00BA5413"/>
    <w:rsid w:val="00BA73F2"/>
    <w:rsid w:val="00BB1764"/>
    <w:rsid w:val="00BB507C"/>
    <w:rsid w:val="00BC0E62"/>
    <w:rsid w:val="00BC2D6D"/>
    <w:rsid w:val="00BC5064"/>
    <w:rsid w:val="00BD0182"/>
    <w:rsid w:val="00BD17A4"/>
    <w:rsid w:val="00BD1F60"/>
    <w:rsid w:val="00BD2406"/>
    <w:rsid w:val="00BD40A1"/>
    <w:rsid w:val="00BD6AAA"/>
    <w:rsid w:val="00BD7312"/>
    <w:rsid w:val="00BE3B86"/>
    <w:rsid w:val="00BE59C8"/>
    <w:rsid w:val="00BE6C37"/>
    <w:rsid w:val="00BF035B"/>
    <w:rsid w:val="00BF0A2C"/>
    <w:rsid w:val="00BF2301"/>
    <w:rsid w:val="00BF2D01"/>
    <w:rsid w:val="00BF4035"/>
    <w:rsid w:val="00BF46E2"/>
    <w:rsid w:val="00BF49AB"/>
    <w:rsid w:val="00BF616B"/>
    <w:rsid w:val="00BF6356"/>
    <w:rsid w:val="00C00B12"/>
    <w:rsid w:val="00C03740"/>
    <w:rsid w:val="00C04686"/>
    <w:rsid w:val="00C05AAC"/>
    <w:rsid w:val="00C11450"/>
    <w:rsid w:val="00C168CC"/>
    <w:rsid w:val="00C16DDC"/>
    <w:rsid w:val="00C22EFC"/>
    <w:rsid w:val="00C22FCA"/>
    <w:rsid w:val="00C2301A"/>
    <w:rsid w:val="00C3222D"/>
    <w:rsid w:val="00C325A7"/>
    <w:rsid w:val="00C3347E"/>
    <w:rsid w:val="00C34CBD"/>
    <w:rsid w:val="00C36542"/>
    <w:rsid w:val="00C43722"/>
    <w:rsid w:val="00C45285"/>
    <w:rsid w:val="00C45420"/>
    <w:rsid w:val="00C454B0"/>
    <w:rsid w:val="00C4669A"/>
    <w:rsid w:val="00C51024"/>
    <w:rsid w:val="00C554CF"/>
    <w:rsid w:val="00C579E9"/>
    <w:rsid w:val="00C624B1"/>
    <w:rsid w:val="00C632EE"/>
    <w:rsid w:val="00C64FF8"/>
    <w:rsid w:val="00C65398"/>
    <w:rsid w:val="00C66050"/>
    <w:rsid w:val="00C662B3"/>
    <w:rsid w:val="00C72FB7"/>
    <w:rsid w:val="00C76C97"/>
    <w:rsid w:val="00C816BB"/>
    <w:rsid w:val="00C90046"/>
    <w:rsid w:val="00C91594"/>
    <w:rsid w:val="00C940FE"/>
    <w:rsid w:val="00C95D8F"/>
    <w:rsid w:val="00CA06B1"/>
    <w:rsid w:val="00CA2413"/>
    <w:rsid w:val="00CA4400"/>
    <w:rsid w:val="00CA5075"/>
    <w:rsid w:val="00CA637A"/>
    <w:rsid w:val="00CB6A0C"/>
    <w:rsid w:val="00CB719B"/>
    <w:rsid w:val="00CB77EA"/>
    <w:rsid w:val="00CC277B"/>
    <w:rsid w:val="00CC54F4"/>
    <w:rsid w:val="00CC6953"/>
    <w:rsid w:val="00CD0583"/>
    <w:rsid w:val="00CD07D3"/>
    <w:rsid w:val="00CD0D4A"/>
    <w:rsid w:val="00CD5960"/>
    <w:rsid w:val="00CE69A0"/>
    <w:rsid w:val="00CE69C8"/>
    <w:rsid w:val="00CF59BF"/>
    <w:rsid w:val="00CF6920"/>
    <w:rsid w:val="00CF7C00"/>
    <w:rsid w:val="00D00A4C"/>
    <w:rsid w:val="00D04D4F"/>
    <w:rsid w:val="00D11314"/>
    <w:rsid w:val="00D16F85"/>
    <w:rsid w:val="00D3029D"/>
    <w:rsid w:val="00D3199C"/>
    <w:rsid w:val="00D31D33"/>
    <w:rsid w:val="00D3245F"/>
    <w:rsid w:val="00D34540"/>
    <w:rsid w:val="00D3521B"/>
    <w:rsid w:val="00D35C67"/>
    <w:rsid w:val="00D402B5"/>
    <w:rsid w:val="00D43735"/>
    <w:rsid w:val="00D44E64"/>
    <w:rsid w:val="00D52A16"/>
    <w:rsid w:val="00D551CA"/>
    <w:rsid w:val="00D610F6"/>
    <w:rsid w:val="00D619AC"/>
    <w:rsid w:val="00D67908"/>
    <w:rsid w:val="00D732BB"/>
    <w:rsid w:val="00D7350A"/>
    <w:rsid w:val="00D73873"/>
    <w:rsid w:val="00D74DF0"/>
    <w:rsid w:val="00D756DD"/>
    <w:rsid w:val="00D75E95"/>
    <w:rsid w:val="00D83257"/>
    <w:rsid w:val="00D84027"/>
    <w:rsid w:val="00D844C8"/>
    <w:rsid w:val="00D9016C"/>
    <w:rsid w:val="00D907A2"/>
    <w:rsid w:val="00D921C0"/>
    <w:rsid w:val="00D922EB"/>
    <w:rsid w:val="00D924F2"/>
    <w:rsid w:val="00D9563A"/>
    <w:rsid w:val="00DA1F4A"/>
    <w:rsid w:val="00DA2372"/>
    <w:rsid w:val="00DA248E"/>
    <w:rsid w:val="00DA5FA1"/>
    <w:rsid w:val="00DA7A96"/>
    <w:rsid w:val="00DB7F67"/>
    <w:rsid w:val="00DC01A0"/>
    <w:rsid w:val="00DC0A54"/>
    <w:rsid w:val="00DC3CC1"/>
    <w:rsid w:val="00DC6738"/>
    <w:rsid w:val="00DC7793"/>
    <w:rsid w:val="00DC7C40"/>
    <w:rsid w:val="00DD04A8"/>
    <w:rsid w:val="00DD0B83"/>
    <w:rsid w:val="00DD3F55"/>
    <w:rsid w:val="00DD3FD6"/>
    <w:rsid w:val="00DD6602"/>
    <w:rsid w:val="00DD6F3B"/>
    <w:rsid w:val="00DD7A25"/>
    <w:rsid w:val="00DE15F5"/>
    <w:rsid w:val="00DE580F"/>
    <w:rsid w:val="00DE5830"/>
    <w:rsid w:val="00DE6770"/>
    <w:rsid w:val="00DE79A8"/>
    <w:rsid w:val="00DF1990"/>
    <w:rsid w:val="00DF2573"/>
    <w:rsid w:val="00DF3AB7"/>
    <w:rsid w:val="00DF4836"/>
    <w:rsid w:val="00DF6138"/>
    <w:rsid w:val="00E02F72"/>
    <w:rsid w:val="00E06BB4"/>
    <w:rsid w:val="00E0718A"/>
    <w:rsid w:val="00E07554"/>
    <w:rsid w:val="00E108B4"/>
    <w:rsid w:val="00E1147A"/>
    <w:rsid w:val="00E143F8"/>
    <w:rsid w:val="00E14654"/>
    <w:rsid w:val="00E20DCC"/>
    <w:rsid w:val="00E2102E"/>
    <w:rsid w:val="00E21EF7"/>
    <w:rsid w:val="00E24AB4"/>
    <w:rsid w:val="00E276D4"/>
    <w:rsid w:val="00E335EC"/>
    <w:rsid w:val="00E36FF0"/>
    <w:rsid w:val="00E374C9"/>
    <w:rsid w:val="00E37F38"/>
    <w:rsid w:val="00E40CF8"/>
    <w:rsid w:val="00E40EAF"/>
    <w:rsid w:val="00E45DE6"/>
    <w:rsid w:val="00E52088"/>
    <w:rsid w:val="00E52435"/>
    <w:rsid w:val="00E52CBC"/>
    <w:rsid w:val="00E52FAC"/>
    <w:rsid w:val="00E54018"/>
    <w:rsid w:val="00E550C9"/>
    <w:rsid w:val="00E560FA"/>
    <w:rsid w:val="00E56433"/>
    <w:rsid w:val="00E568BF"/>
    <w:rsid w:val="00E56DE7"/>
    <w:rsid w:val="00E5721F"/>
    <w:rsid w:val="00E57D15"/>
    <w:rsid w:val="00E63B1B"/>
    <w:rsid w:val="00E7267E"/>
    <w:rsid w:val="00E75281"/>
    <w:rsid w:val="00E76274"/>
    <w:rsid w:val="00E82535"/>
    <w:rsid w:val="00E83B8F"/>
    <w:rsid w:val="00E843C5"/>
    <w:rsid w:val="00E8656B"/>
    <w:rsid w:val="00E8787E"/>
    <w:rsid w:val="00E92D92"/>
    <w:rsid w:val="00E93687"/>
    <w:rsid w:val="00E96043"/>
    <w:rsid w:val="00E96729"/>
    <w:rsid w:val="00E96737"/>
    <w:rsid w:val="00E97FF6"/>
    <w:rsid w:val="00EA0C64"/>
    <w:rsid w:val="00EA1E75"/>
    <w:rsid w:val="00EA4B95"/>
    <w:rsid w:val="00EA4E29"/>
    <w:rsid w:val="00EA528E"/>
    <w:rsid w:val="00EA58CE"/>
    <w:rsid w:val="00EA6601"/>
    <w:rsid w:val="00EB0415"/>
    <w:rsid w:val="00EB0A04"/>
    <w:rsid w:val="00EB54C9"/>
    <w:rsid w:val="00EB5883"/>
    <w:rsid w:val="00EB5BBA"/>
    <w:rsid w:val="00EB7987"/>
    <w:rsid w:val="00EC0548"/>
    <w:rsid w:val="00EC4E34"/>
    <w:rsid w:val="00EC5007"/>
    <w:rsid w:val="00EC54AB"/>
    <w:rsid w:val="00EC7241"/>
    <w:rsid w:val="00ED4C58"/>
    <w:rsid w:val="00EE3791"/>
    <w:rsid w:val="00EE4018"/>
    <w:rsid w:val="00EE452F"/>
    <w:rsid w:val="00EE57C1"/>
    <w:rsid w:val="00EE5B7E"/>
    <w:rsid w:val="00EE6768"/>
    <w:rsid w:val="00EF1538"/>
    <w:rsid w:val="00EF1A5E"/>
    <w:rsid w:val="00EF2A2D"/>
    <w:rsid w:val="00EF3634"/>
    <w:rsid w:val="00EF4265"/>
    <w:rsid w:val="00EF4ABC"/>
    <w:rsid w:val="00EF4D1C"/>
    <w:rsid w:val="00EF6398"/>
    <w:rsid w:val="00EF6C1B"/>
    <w:rsid w:val="00F002CC"/>
    <w:rsid w:val="00F0266C"/>
    <w:rsid w:val="00F02CFE"/>
    <w:rsid w:val="00F03487"/>
    <w:rsid w:val="00F03B5D"/>
    <w:rsid w:val="00F04EB5"/>
    <w:rsid w:val="00F06A91"/>
    <w:rsid w:val="00F101E7"/>
    <w:rsid w:val="00F153DD"/>
    <w:rsid w:val="00F15510"/>
    <w:rsid w:val="00F1619F"/>
    <w:rsid w:val="00F213D4"/>
    <w:rsid w:val="00F32385"/>
    <w:rsid w:val="00F327FC"/>
    <w:rsid w:val="00F32F7A"/>
    <w:rsid w:val="00F36883"/>
    <w:rsid w:val="00F428F5"/>
    <w:rsid w:val="00F44266"/>
    <w:rsid w:val="00F45F49"/>
    <w:rsid w:val="00F465AC"/>
    <w:rsid w:val="00F542B5"/>
    <w:rsid w:val="00F55E66"/>
    <w:rsid w:val="00F57442"/>
    <w:rsid w:val="00F57E0C"/>
    <w:rsid w:val="00F60DE9"/>
    <w:rsid w:val="00F611B8"/>
    <w:rsid w:val="00F6347E"/>
    <w:rsid w:val="00F701A6"/>
    <w:rsid w:val="00F708E0"/>
    <w:rsid w:val="00F7192B"/>
    <w:rsid w:val="00F71D7B"/>
    <w:rsid w:val="00F74B9C"/>
    <w:rsid w:val="00F75FDB"/>
    <w:rsid w:val="00F76383"/>
    <w:rsid w:val="00F76C5F"/>
    <w:rsid w:val="00F81103"/>
    <w:rsid w:val="00F82570"/>
    <w:rsid w:val="00F901AD"/>
    <w:rsid w:val="00F93366"/>
    <w:rsid w:val="00F97162"/>
    <w:rsid w:val="00F97A1E"/>
    <w:rsid w:val="00FA00F4"/>
    <w:rsid w:val="00FA123B"/>
    <w:rsid w:val="00FA4C03"/>
    <w:rsid w:val="00FB20CF"/>
    <w:rsid w:val="00FB338A"/>
    <w:rsid w:val="00FC357B"/>
    <w:rsid w:val="00FC60EE"/>
    <w:rsid w:val="00FD0E99"/>
    <w:rsid w:val="00FD362E"/>
    <w:rsid w:val="00FD6222"/>
    <w:rsid w:val="00FE2551"/>
    <w:rsid w:val="00FE51C7"/>
    <w:rsid w:val="00FE67B2"/>
    <w:rsid w:val="00FE69B8"/>
    <w:rsid w:val="00FE7365"/>
    <w:rsid w:val="00FE7ADD"/>
    <w:rsid w:val="00FE7C14"/>
    <w:rsid w:val="00FF064B"/>
    <w:rsid w:val="00FF5872"/>
    <w:rsid w:val="00FF69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F426"/>
  <w15:docId w15:val="{290D5B37-B3B7-447F-9E13-734C037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3B86"/>
    <w:rPr>
      <w:sz w:val="24"/>
      <w:szCs w:val="24"/>
      <w:lang w:val="ro-RO" w:eastAsia="ro-RO"/>
    </w:rPr>
  </w:style>
  <w:style w:type="paragraph" w:styleId="Cmsor1">
    <w:name w:val="heading 1"/>
    <w:basedOn w:val="Norml"/>
    <w:next w:val="Norml"/>
    <w:qFormat/>
    <w:rsid w:val="00632E60"/>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0B1C6E"/>
    <w:pPr>
      <w:tabs>
        <w:tab w:val="center" w:pos="4536"/>
        <w:tab w:val="right" w:pos="9072"/>
      </w:tabs>
    </w:pPr>
  </w:style>
  <w:style w:type="paragraph" w:styleId="llb">
    <w:name w:val="footer"/>
    <w:basedOn w:val="Norml"/>
    <w:link w:val="llbChar"/>
    <w:uiPriority w:val="99"/>
    <w:rsid w:val="000B1C6E"/>
    <w:pPr>
      <w:tabs>
        <w:tab w:val="center" w:pos="4536"/>
        <w:tab w:val="right" w:pos="9072"/>
      </w:tabs>
    </w:pPr>
  </w:style>
  <w:style w:type="character" w:styleId="Hiperhivatkozs">
    <w:name w:val="Hyperlink"/>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l"/>
    <w:rsid w:val="009928C3"/>
    <w:rPr>
      <w:lang w:val="pl-PL" w:eastAsia="pl-PL"/>
    </w:rPr>
  </w:style>
  <w:style w:type="paragraph" w:styleId="Szvegtrzsbehzssal2">
    <w:name w:val="Body Text Indent 2"/>
    <w:basedOn w:val="Norml"/>
    <w:rsid w:val="009928C3"/>
    <w:pPr>
      <w:spacing w:after="120" w:line="480" w:lineRule="auto"/>
      <w:ind w:left="360"/>
    </w:pPr>
    <w:rPr>
      <w:lang w:val="en-US" w:eastAsia="en-US"/>
    </w:rPr>
  </w:style>
  <w:style w:type="table" w:styleId="Rcsostblzat">
    <w:name w:val="Table Grid"/>
    <w:basedOn w:val="Normltblzat"/>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qFormat/>
    <w:rsid w:val="00A228A1"/>
    <w:rPr>
      <w:i/>
      <w:iCs/>
    </w:rPr>
  </w:style>
  <w:style w:type="paragraph" w:styleId="HTML-kntformzott">
    <w:name w:val="HTML Preformatted"/>
    <w:basedOn w:val="Norm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lWeb">
    <w:name w:val="Normal (Web)"/>
    <w:basedOn w:val="Norml"/>
    <w:rsid w:val="008B0850"/>
    <w:pPr>
      <w:spacing w:before="100" w:beforeAutospacing="1" w:after="100" w:afterAutospacing="1"/>
    </w:pPr>
    <w:rPr>
      <w:lang w:val="en-US" w:eastAsia="en-US"/>
    </w:rPr>
  </w:style>
  <w:style w:type="paragraph" w:styleId="Buborkszveg">
    <w:name w:val="Balloon Text"/>
    <w:basedOn w:val="Norml"/>
    <w:semiHidden/>
    <w:rsid w:val="00D84027"/>
    <w:rPr>
      <w:rFonts w:ascii="Tahoma" w:hAnsi="Tahoma" w:cs="Tahoma"/>
      <w:sz w:val="16"/>
      <w:szCs w:val="16"/>
    </w:rPr>
  </w:style>
  <w:style w:type="character" w:customStyle="1" w:styleId="yiv0133518388">
    <w:name w:val="yiv0133518388"/>
    <w:rsid w:val="006F2EC8"/>
  </w:style>
  <w:style w:type="paragraph" w:styleId="Listaszerbekezds">
    <w:name w:val="List Paragraph"/>
    <w:basedOn w:val="Norml"/>
    <w:uiPriority w:val="34"/>
    <w:qFormat/>
    <w:rsid w:val="00F32F7A"/>
    <w:pPr>
      <w:spacing w:after="160" w:line="259" w:lineRule="auto"/>
      <w:ind w:left="720"/>
      <w:contextualSpacing/>
    </w:pPr>
    <w:rPr>
      <w:rFonts w:ascii="Calibri" w:eastAsia="Calibri" w:hAnsi="Calibri"/>
      <w:sz w:val="22"/>
      <w:szCs w:val="22"/>
      <w:lang w:eastAsia="en-US"/>
    </w:rPr>
  </w:style>
  <w:style w:type="paragraph" w:styleId="Lbjegyzetszveg">
    <w:name w:val="footnote text"/>
    <w:basedOn w:val="Norml"/>
    <w:link w:val="LbjegyzetszvegChar"/>
    <w:uiPriority w:val="99"/>
    <w:rsid w:val="00821000"/>
    <w:rPr>
      <w:sz w:val="20"/>
      <w:szCs w:val="20"/>
      <w:lang w:val="en-US" w:eastAsia="en-US"/>
    </w:rPr>
  </w:style>
  <w:style w:type="character" w:customStyle="1" w:styleId="LbjegyzetszvegChar">
    <w:name w:val="Lábjegyzetszöveg Char"/>
    <w:basedOn w:val="Bekezdsalapbettpusa"/>
    <w:link w:val="Lbjegyzetszveg"/>
    <w:uiPriority w:val="99"/>
    <w:rsid w:val="00821000"/>
  </w:style>
  <w:style w:type="character" w:styleId="Lbjegyzet-hivatkozs">
    <w:name w:val="footnote reference"/>
    <w:uiPriority w:val="99"/>
    <w:rsid w:val="00821000"/>
    <w:rPr>
      <w:rFonts w:cs="Times New Roman"/>
      <w:vertAlign w:val="superscript"/>
    </w:rPr>
  </w:style>
  <w:style w:type="paragraph" w:customStyle="1" w:styleId="ListParagraph1">
    <w:name w:val="List Paragraph1"/>
    <w:basedOn w:val="Norml"/>
    <w:uiPriority w:val="99"/>
    <w:qFormat/>
    <w:rsid w:val="0082100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976808"/>
  </w:style>
  <w:style w:type="character" w:customStyle="1" w:styleId="llbChar">
    <w:name w:val="Élőláb Char"/>
    <w:basedOn w:val="Bekezdsalapbettpusa"/>
    <w:link w:val="llb"/>
    <w:uiPriority w:val="99"/>
    <w:rsid w:val="00374B9B"/>
    <w:rPr>
      <w:sz w:val="24"/>
      <w:szCs w:val="24"/>
      <w:lang w:val="ro-RO" w:eastAsia="ro-RO"/>
    </w:rPr>
  </w:style>
  <w:style w:type="character" w:customStyle="1" w:styleId="MeniuneNerezolvat1">
    <w:name w:val="Mențiune Nerezolvat1"/>
    <w:basedOn w:val="Bekezdsalapbettpusa"/>
    <w:uiPriority w:val="99"/>
    <w:semiHidden/>
    <w:unhideWhenUsed/>
    <w:rsid w:val="001B7BAD"/>
    <w:rPr>
      <w:color w:val="605E5C"/>
      <w:shd w:val="clear" w:color="auto" w:fill="E1DFDD"/>
    </w:rPr>
  </w:style>
  <w:style w:type="character" w:styleId="Kiemels2">
    <w:name w:val="Strong"/>
    <w:basedOn w:val="Bekezdsalapbettpusa"/>
    <w:uiPriority w:val="22"/>
    <w:qFormat/>
    <w:rsid w:val="00466183"/>
    <w:rPr>
      <w:b/>
      <w:bCs/>
    </w:rPr>
  </w:style>
  <w:style w:type="character" w:customStyle="1" w:styleId="UnresolvedMention1">
    <w:name w:val="Unresolved Mention1"/>
    <w:basedOn w:val="Bekezdsalapbettpusa"/>
    <w:uiPriority w:val="99"/>
    <w:semiHidden/>
    <w:unhideWhenUsed/>
    <w:rsid w:val="00D43735"/>
    <w:rPr>
      <w:color w:val="605E5C"/>
      <w:shd w:val="clear" w:color="auto" w:fill="E1DFDD"/>
    </w:rPr>
  </w:style>
  <w:style w:type="character" w:styleId="Jegyzethivatkozs">
    <w:name w:val="annotation reference"/>
    <w:rsid w:val="00B6620F"/>
    <w:rPr>
      <w:sz w:val="16"/>
      <w:szCs w:val="16"/>
    </w:rPr>
  </w:style>
  <w:style w:type="paragraph" w:styleId="Jegyzetszveg">
    <w:name w:val="annotation text"/>
    <w:basedOn w:val="Norml"/>
    <w:link w:val="JegyzetszvegChar"/>
    <w:rsid w:val="00B6620F"/>
    <w:rPr>
      <w:sz w:val="20"/>
      <w:szCs w:val="20"/>
    </w:rPr>
  </w:style>
  <w:style w:type="character" w:customStyle="1" w:styleId="JegyzetszvegChar">
    <w:name w:val="Jegyzetszöveg Char"/>
    <w:basedOn w:val="Bekezdsalapbettpusa"/>
    <w:link w:val="Jegyzetszveg"/>
    <w:rsid w:val="00B6620F"/>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362249268">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2199">
      <w:bodyDiv w:val="1"/>
      <w:marLeft w:val="0"/>
      <w:marRight w:val="0"/>
      <w:marTop w:val="0"/>
      <w:marBottom w:val="0"/>
      <w:divBdr>
        <w:top w:val="none" w:sz="0" w:space="0" w:color="auto"/>
        <w:left w:val="none" w:sz="0" w:space="0" w:color="auto"/>
        <w:bottom w:val="none" w:sz="0" w:space="0" w:color="auto"/>
        <w:right w:val="none" w:sz="0" w:space="0" w:color="auto"/>
      </w:divBdr>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re.lrmin.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188D-1347-4CEE-BDB4-ECE63031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7672</Characters>
  <Application>Microsoft Office Word</Application>
  <DocSecurity>0</DocSecurity>
  <Lines>63</Lines>
  <Paragraphs>17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«Gen» «Functie»,</vt:lpstr>
      <vt:lpstr>«Gen» «Functie»,</vt:lpstr>
      <vt:lpstr>«Gen» «Functie»,</vt:lpstr>
    </vt:vector>
  </TitlesOfParts>
  <Company>Microsoft</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creator>Grigore Eugen</dc:creator>
  <cp:lastModifiedBy>Alpar</cp:lastModifiedBy>
  <cp:revision>2</cp:revision>
  <cp:lastPrinted>2021-06-01T08:31:00Z</cp:lastPrinted>
  <dcterms:created xsi:type="dcterms:W3CDTF">2023-04-24T09:02:00Z</dcterms:created>
  <dcterms:modified xsi:type="dcterms:W3CDTF">2023-04-24T09:02:00Z</dcterms:modified>
</cp:coreProperties>
</file>